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8FF" w:rsidRPr="00BA7ADE" w:rsidRDefault="00A618FF" w:rsidP="00FF1169">
      <w:pPr>
        <w:pStyle w:val="Nadpis1"/>
        <w:jc w:val="center"/>
        <w:rPr>
          <w:b w:val="0"/>
          <w:bCs w:val="0"/>
          <w:sz w:val="36"/>
          <w:szCs w:val="36"/>
        </w:rPr>
      </w:pPr>
      <w:r w:rsidRPr="00BA7ADE">
        <w:rPr>
          <w:b w:val="0"/>
          <w:bCs w:val="0"/>
          <w:sz w:val="36"/>
          <w:szCs w:val="36"/>
        </w:rPr>
        <w:t xml:space="preserve">OBECNÉ INFORMACE O TESTU </w:t>
      </w:r>
      <w:proofErr w:type="spellStart"/>
      <w:r w:rsidR="00733612" w:rsidRPr="00BA7ADE">
        <w:rPr>
          <w:b w:val="0"/>
          <w:bCs w:val="0"/>
          <w:sz w:val="36"/>
          <w:szCs w:val="36"/>
        </w:rPr>
        <w:t>PrenatalSafe</w:t>
      </w:r>
      <w:proofErr w:type="spellEnd"/>
      <w:r w:rsidR="00733612" w:rsidRPr="00BA7ADE">
        <w:rPr>
          <w:b w:val="0"/>
          <w:bCs w:val="0"/>
          <w:sz w:val="36"/>
          <w:szCs w:val="36"/>
          <w:vertAlign w:val="superscript"/>
        </w:rPr>
        <w:t>®</w:t>
      </w:r>
    </w:p>
    <w:p w:rsidR="0024223B" w:rsidRPr="00FF1169" w:rsidRDefault="00052DD7" w:rsidP="00097AA6">
      <w:pPr>
        <w:spacing w:before="240" w:line="360" w:lineRule="auto"/>
        <w:jc w:val="both"/>
        <w:rPr>
          <w:rFonts w:ascii="Candara" w:hAnsi="Candara"/>
          <w:color w:val="595959" w:themeColor="text1" w:themeTint="A6"/>
        </w:rPr>
      </w:pPr>
      <w:proofErr w:type="spellStart"/>
      <w:r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="0024223B" w:rsidRPr="00FF1169">
        <w:rPr>
          <w:rFonts w:ascii="Candara" w:hAnsi="Candara"/>
          <w:color w:val="595959" w:themeColor="text1" w:themeTint="A6"/>
          <w:vertAlign w:val="superscript"/>
        </w:rPr>
        <w:t>®</w:t>
      </w:r>
      <w:r w:rsidR="0014165C" w:rsidRPr="00FF1169">
        <w:rPr>
          <w:rFonts w:ascii="Candara" w:hAnsi="Candara"/>
          <w:color w:val="595959" w:themeColor="text1" w:themeTint="A6"/>
        </w:rPr>
        <w:t xml:space="preserve"> </w:t>
      </w:r>
      <w:r w:rsidRPr="00FF1169">
        <w:rPr>
          <w:rFonts w:ascii="Candara" w:hAnsi="Candara"/>
          <w:color w:val="595959" w:themeColor="text1" w:themeTint="A6"/>
        </w:rPr>
        <w:t>je neinvazivní</w:t>
      </w:r>
      <w:r w:rsidR="0024223B" w:rsidRPr="00FF1169">
        <w:rPr>
          <w:rFonts w:ascii="Candara" w:hAnsi="Candara"/>
          <w:color w:val="595959" w:themeColor="text1" w:themeTint="A6"/>
        </w:rPr>
        <w:t xml:space="preserve"> </w:t>
      </w:r>
      <w:r w:rsidRPr="00FF1169">
        <w:rPr>
          <w:rFonts w:ascii="Candara" w:hAnsi="Candara"/>
          <w:color w:val="595959" w:themeColor="text1" w:themeTint="A6"/>
        </w:rPr>
        <w:t>prenatální</w:t>
      </w:r>
      <w:r w:rsidR="0024223B" w:rsidRPr="00FF1169">
        <w:rPr>
          <w:rFonts w:ascii="Candara" w:hAnsi="Candara"/>
          <w:color w:val="595959" w:themeColor="text1" w:themeTint="A6"/>
        </w:rPr>
        <w:t>, genetický</w:t>
      </w:r>
      <w:r w:rsidR="0014165C" w:rsidRPr="00FF1169">
        <w:rPr>
          <w:rFonts w:ascii="Candara" w:hAnsi="Candara"/>
          <w:color w:val="595959" w:themeColor="text1" w:themeTint="A6"/>
        </w:rPr>
        <w:t xml:space="preserve"> test</w:t>
      </w:r>
      <w:r w:rsidR="0024223B" w:rsidRPr="00FF1169">
        <w:rPr>
          <w:rFonts w:ascii="Candara" w:hAnsi="Candara"/>
          <w:color w:val="595959" w:themeColor="text1" w:themeTint="A6"/>
        </w:rPr>
        <w:t xml:space="preserve">, který </w:t>
      </w:r>
      <w:r w:rsidR="00366AE1" w:rsidRPr="00FF1169">
        <w:rPr>
          <w:rFonts w:ascii="Candara" w:hAnsi="Candara"/>
          <w:color w:val="595959" w:themeColor="text1" w:themeTint="A6"/>
        </w:rPr>
        <w:t xml:space="preserve">analyzuje volnou fetální DNA cirkulující v krvi matky. </w:t>
      </w:r>
    </w:p>
    <w:p w:rsidR="004C5733" w:rsidRPr="00FF1169" w:rsidRDefault="0024223B" w:rsidP="00052DD7">
      <w:pPr>
        <w:spacing w:line="360" w:lineRule="auto"/>
        <w:jc w:val="both"/>
        <w:rPr>
          <w:rFonts w:ascii="Candara" w:hAnsi="Candara"/>
          <w:b/>
          <w:color w:val="595959" w:themeColor="text1" w:themeTint="A6"/>
        </w:rPr>
      </w:pPr>
      <w:r w:rsidRPr="00FF1169">
        <w:rPr>
          <w:rFonts w:ascii="Candara" w:hAnsi="Candara"/>
          <w:b/>
          <w:color w:val="595959" w:themeColor="text1" w:themeTint="A6"/>
        </w:rPr>
        <w:t xml:space="preserve">K </w:t>
      </w:r>
      <w:r w:rsidR="0014165C" w:rsidRPr="00FF1169">
        <w:rPr>
          <w:rFonts w:ascii="Candara" w:hAnsi="Candara"/>
          <w:b/>
          <w:color w:val="595959" w:themeColor="text1" w:themeTint="A6"/>
        </w:rPr>
        <w:t xml:space="preserve">provedení </w:t>
      </w:r>
      <w:r w:rsidR="00052DD7" w:rsidRPr="00FF1169">
        <w:rPr>
          <w:rFonts w:ascii="Candara" w:hAnsi="Candara"/>
          <w:b/>
          <w:color w:val="595959" w:themeColor="text1" w:themeTint="A6"/>
        </w:rPr>
        <w:t xml:space="preserve">tohoto </w:t>
      </w:r>
      <w:r w:rsidRPr="00FF1169">
        <w:rPr>
          <w:rFonts w:ascii="Candara" w:hAnsi="Candara"/>
          <w:b/>
          <w:color w:val="595959" w:themeColor="text1" w:themeTint="A6"/>
        </w:rPr>
        <w:t>genetického testu je nutný Váš písemný souhlas.</w:t>
      </w:r>
    </w:p>
    <w:p w:rsidR="0024223B" w:rsidRPr="00FF1169" w:rsidRDefault="004C5733" w:rsidP="006C5C6C">
      <w:pPr>
        <w:spacing w:before="240"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Toto p</w:t>
      </w:r>
      <w:r w:rsidR="008B7126" w:rsidRPr="00FF1169">
        <w:rPr>
          <w:rFonts w:ascii="Candara" w:hAnsi="Candara"/>
          <w:color w:val="595959" w:themeColor="text1" w:themeTint="A6"/>
        </w:rPr>
        <w:t>oučení p</w:t>
      </w:r>
      <w:r w:rsidR="0014165C" w:rsidRPr="00FF1169">
        <w:rPr>
          <w:rFonts w:ascii="Candara" w:hAnsi="Candara"/>
          <w:color w:val="595959" w:themeColor="text1" w:themeTint="A6"/>
        </w:rPr>
        <w:t xml:space="preserve">oskytuje informace o testu </w:t>
      </w:r>
      <w:proofErr w:type="spellStart"/>
      <w:r w:rsidR="0014165C"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="0024223B" w:rsidRPr="00FF1169">
        <w:rPr>
          <w:rFonts w:ascii="Candara" w:hAnsi="Candara"/>
          <w:color w:val="595959" w:themeColor="text1" w:themeTint="A6"/>
          <w:vertAlign w:val="superscript"/>
        </w:rPr>
        <w:t>®</w:t>
      </w:r>
      <w:r w:rsidR="0024223B" w:rsidRPr="00FF1169">
        <w:rPr>
          <w:rFonts w:ascii="Candara" w:hAnsi="Candara"/>
          <w:color w:val="595959" w:themeColor="text1" w:themeTint="A6"/>
        </w:rPr>
        <w:t xml:space="preserve">. Dočtete </w:t>
      </w:r>
      <w:proofErr w:type="gramStart"/>
      <w:r w:rsidR="0024223B" w:rsidRPr="00FF1169">
        <w:rPr>
          <w:rFonts w:ascii="Candara" w:hAnsi="Candara"/>
          <w:color w:val="595959" w:themeColor="text1" w:themeTint="A6"/>
        </w:rPr>
        <w:t>se</w:t>
      </w:r>
      <w:proofErr w:type="gramEnd"/>
      <w:r w:rsidR="0014165C" w:rsidRPr="00FF1169">
        <w:rPr>
          <w:rFonts w:ascii="Candara" w:hAnsi="Candara"/>
          <w:color w:val="595959" w:themeColor="text1" w:themeTint="A6"/>
        </w:rPr>
        <w:t xml:space="preserve"> k čemu je test určen, </w:t>
      </w:r>
      <w:r w:rsidR="0024223B" w:rsidRPr="00FF1169">
        <w:rPr>
          <w:rFonts w:ascii="Candara" w:hAnsi="Candara"/>
          <w:color w:val="595959" w:themeColor="text1" w:themeTint="A6"/>
        </w:rPr>
        <w:t xml:space="preserve">jak se testování </w:t>
      </w:r>
      <w:r w:rsidR="0014165C" w:rsidRPr="00FF1169">
        <w:rPr>
          <w:rFonts w:ascii="Candara" w:hAnsi="Candara"/>
          <w:color w:val="595959" w:themeColor="text1" w:themeTint="A6"/>
        </w:rPr>
        <w:t>pr</w:t>
      </w:r>
      <w:r w:rsidR="008B7126" w:rsidRPr="00FF1169">
        <w:rPr>
          <w:rFonts w:ascii="Candara" w:hAnsi="Candara"/>
          <w:color w:val="595959" w:themeColor="text1" w:themeTint="A6"/>
        </w:rPr>
        <w:t>o</w:t>
      </w:r>
      <w:r w:rsidR="0014165C" w:rsidRPr="00FF1169">
        <w:rPr>
          <w:rFonts w:ascii="Candara" w:hAnsi="Candara"/>
          <w:color w:val="595959" w:themeColor="text1" w:themeTint="A6"/>
        </w:rPr>
        <w:t>v</w:t>
      </w:r>
      <w:r w:rsidR="0024223B" w:rsidRPr="00FF1169">
        <w:rPr>
          <w:rFonts w:ascii="Candara" w:hAnsi="Candara"/>
          <w:color w:val="595959" w:themeColor="text1" w:themeTint="A6"/>
        </w:rPr>
        <w:t>ádí a jaké výsledky a informace Vám test může podat</w:t>
      </w:r>
      <w:r w:rsidR="0014165C" w:rsidRPr="00FF1169">
        <w:rPr>
          <w:rFonts w:ascii="Candara" w:hAnsi="Candara"/>
          <w:color w:val="595959" w:themeColor="text1" w:themeTint="A6"/>
        </w:rPr>
        <w:t xml:space="preserve">. </w:t>
      </w:r>
    </w:p>
    <w:p w:rsidR="005F6CA7" w:rsidRPr="00FF1169" w:rsidRDefault="0024223B" w:rsidP="00097AA6">
      <w:pPr>
        <w:spacing w:before="240" w:line="360" w:lineRule="auto"/>
        <w:jc w:val="both"/>
        <w:rPr>
          <w:rFonts w:ascii="Candara" w:hAnsi="Candara"/>
          <w:b/>
          <w:color w:val="595959" w:themeColor="text1" w:themeTint="A6"/>
        </w:rPr>
      </w:pPr>
      <w:r w:rsidRPr="00FF1169">
        <w:rPr>
          <w:rFonts w:ascii="Candara" w:hAnsi="Candara"/>
          <w:b/>
          <w:color w:val="595959" w:themeColor="text1" w:themeTint="A6"/>
        </w:rPr>
        <w:t>Před podpisem tohoto informovaného souhlasu</w:t>
      </w:r>
      <w:r w:rsidR="0014165C" w:rsidRPr="00FF1169">
        <w:rPr>
          <w:rFonts w:ascii="Candara" w:hAnsi="Candara"/>
          <w:b/>
          <w:color w:val="595959" w:themeColor="text1" w:themeTint="A6"/>
        </w:rPr>
        <w:t xml:space="preserve"> byste měli požádat svého lékaře, aby Vám odpo</w:t>
      </w:r>
      <w:r w:rsidR="009A04C5" w:rsidRPr="00FF1169">
        <w:rPr>
          <w:rFonts w:ascii="Candara" w:hAnsi="Candara"/>
          <w:b/>
          <w:color w:val="595959" w:themeColor="text1" w:themeTint="A6"/>
        </w:rPr>
        <w:t xml:space="preserve">věděl na všechny otázky, které </w:t>
      </w:r>
      <w:r w:rsidR="00EA3EA8" w:rsidRPr="00FF1169">
        <w:rPr>
          <w:rFonts w:ascii="Candara" w:hAnsi="Candara"/>
          <w:b/>
          <w:color w:val="595959" w:themeColor="text1" w:themeTint="A6"/>
        </w:rPr>
        <w:t>k</w:t>
      </w:r>
      <w:r w:rsidR="0014165C" w:rsidRPr="00FF1169">
        <w:rPr>
          <w:rFonts w:ascii="Candara" w:hAnsi="Candara"/>
          <w:b/>
          <w:color w:val="595959" w:themeColor="text1" w:themeTint="A6"/>
        </w:rPr>
        <w:t xml:space="preserve"> testu </w:t>
      </w:r>
      <w:proofErr w:type="spellStart"/>
      <w:r w:rsidR="0014165C"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color w:val="595959" w:themeColor="text1" w:themeTint="A6"/>
          <w:vertAlign w:val="superscript"/>
        </w:rPr>
        <w:t>®</w:t>
      </w:r>
      <w:r w:rsidR="0014165C" w:rsidRPr="00FF1169">
        <w:rPr>
          <w:rFonts w:ascii="Candara" w:hAnsi="Candara"/>
          <w:b/>
          <w:color w:val="595959" w:themeColor="text1" w:themeTint="A6"/>
        </w:rPr>
        <w:t xml:space="preserve"> máte. </w:t>
      </w:r>
    </w:p>
    <w:p w:rsidR="00097AA6" w:rsidRPr="00FF1169" w:rsidRDefault="00097AA6" w:rsidP="00097AA6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Váš poskytovatel testu </w:t>
      </w:r>
      <w:proofErr w:type="spellStart"/>
      <w:r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color w:val="595959" w:themeColor="text1" w:themeTint="A6"/>
        </w:rPr>
        <w:t>® (Váš lékař) zjistí, zda je tento test vhodný i pro Vás a může Vám poskytnout více informací o chromozomálních vadách.</w:t>
      </w:r>
    </w:p>
    <w:p w:rsidR="00097AA6" w:rsidRPr="00FF1169" w:rsidRDefault="00097AA6" w:rsidP="00097AA6">
      <w:pPr>
        <w:spacing w:line="360" w:lineRule="auto"/>
        <w:jc w:val="both"/>
        <w:rPr>
          <w:rFonts w:ascii="Candara" w:eastAsiaTheme="majorEastAsia" w:hAnsi="Candara" w:cstheme="majorBidi"/>
          <w:b/>
          <w:bCs/>
          <w:color w:val="E42074"/>
        </w:rPr>
      </w:pPr>
      <w:r w:rsidRPr="00FF1169">
        <w:rPr>
          <w:rFonts w:ascii="Candara" w:hAnsi="Candara"/>
          <w:b/>
          <w:color w:val="595959" w:themeColor="text1" w:themeTint="A6"/>
        </w:rPr>
        <w:t>Pokud si přejete znát pohlaví Vašeho plodu, prosím informujte Vašeho lékaře.</w:t>
      </w:r>
      <w:r w:rsidRPr="00FF1169">
        <w:rPr>
          <w:rFonts w:ascii="Candara" w:eastAsiaTheme="majorEastAsia" w:hAnsi="Candara" w:cstheme="majorBidi"/>
          <w:b/>
          <w:bCs/>
          <w:color w:val="E42074"/>
        </w:rPr>
        <w:t xml:space="preserve"> </w:t>
      </w:r>
    </w:p>
    <w:p w:rsidR="00366AE1" w:rsidRPr="00BA7ADE" w:rsidRDefault="0094741A" w:rsidP="0094741A">
      <w:pPr>
        <w:pStyle w:val="Nadpis2"/>
      </w:pPr>
      <w:r>
        <w:t xml:space="preserve">1. </w:t>
      </w:r>
      <w:r w:rsidR="00366AE1" w:rsidRPr="00BA7ADE">
        <w:t>Provedení testu</w:t>
      </w:r>
    </w:p>
    <w:p w:rsidR="00366AE1" w:rsidRPr="00FF1169" w:rsidRDefault="00366AE1" w:rsidP="00366AE1">
      <w:pPr>
        <w:spacing w:before="48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Analýza se provádí z odebraného vzorku krve těhotné ženy nejméně v 10. gestačním týdnu. Lékař Vám odebere vzorek krve (7 až 10 ml) do odběrové zkumavky </w:t>
      </w:r>
      <w:proofErr w:type="spellStart"/>
      <w:r w:rsidRPr="00FF1169">
        <w:rPr>
          <w:rFonts w:ascii="Candara" w:hAnsi="Candara"/>
          <w:color w:val="595959" w:themeColor="text1" w:themeTint="A6"/>
        </w:rPr>
        <w:t>Streck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. Rizika spojená s odběrem Vašeho vzorku krve jsou obvykle minimální. </w:t>
      </w:r>
    </w:p>
    <w:p w:rsidR="00366AE1" w:rsidRPr="00FF1169" w:rsidRDefault="00366AE1" w:rsidP="00366AE1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Test pracuje na principu pokročilého technologického procesu, nazvaného "masivně paralelní DNA </w:t>
      </w:r>
      <w:proofErr w:type="spellStart"/>
      <w:r w:rsidRPr="00FF1169">
        <w:rPr>
          <w:rFonts w:ascii="Candara" w:hAnsi="Candara"/>
          <w:color w:val="595959" w:themeColor="text1" w:themeTint="A6"/>
        </w:rPr>
        <w:t>sekvenování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“ pomocí </w:t>
      </w:r>
      <w:proofErr w:type="spellStart"/>
      <w:r w:rsidRPr="00FF1169">
        <w:rPr>
          <w:rFonts w:ascii="Candara" w:hAnsi="Candara"/>
          <w:color w:val="595959" w:themeColor="text1" w:themeTint="A6"/>
        </w:rPr>
        <w:t>sekvenátoru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Pr="00FF1169">
        <w:rPr>
          <w:rFonts w:ascii="Candara" w:hAnsi="Candara"/>
          <w:color w:val="595959" w:themeColor="text1" w:themeTint="A6"/>
        </w:rPr>
        <w:t>Next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Pr="00FF1169">
        <w:rPr>
          <w:rFonts w:ascii="Candara" w:hAnsi="Candara"/>
          <w:color w:val="595959" w:themeColor="text1" w:themeTint="A6"/>
        </w:rPr>
        <w:t>Generation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Pr="00FF1169">
        <w:rPr>
          <w:rFonts w:ascii="Candara" w:hAnsi="Candara"/>
          <w:color w:val="595959" w:themeColor="text1" w:themeTint="A6"/>
        </w:rPr>
        <w:t>Sequencing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ILLUMINA </w:t>
      </w:r>
      <w:proofErr w:type="spellStart"/>
      <w:r w:rsidRPr="00FF1169">
        <w:rPr>
          <w:rFonts w:ascii="Candara" w:hAnsi="Candara"/>
          <w:color w:val="595959" w:themeColor="text1" w:themeTint="A6"/>
        </w:rPr>
        <w:t>HiSeq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2500. Pokročilými bioinformačními analýzami se zjistí počet kopií a případná přítomnost chromozomální aneuploidie u plodu. </w:t>
      </w:r>
    </w:p>
    <w:p w:rsidR="00BA7ADE" w:rsidRDefault="00BA7ADE">
      <w:pPr>
        <w:rPr>
          <w:rFonts w:ascii="Candara" w:eastAsiaTheme="majorEastAsia" w:hAnsi="Candara" w:cstheme="majorBidi"/>
          <w:b/>
          <w:bCs/>
          <w:color w:val="E42074"/>
        </w:rPr>
      </w:pPr>
      <w:r>
        <w:br w:type="page"/>
      </w:r>
    </w:p>
    <w:p w:rsidR="00366AE1" w:rsidRDefault="0094741A" w:rsidP="0094741A">
      <w:pPr>
        <w:pStyle w:val="Nadpis2"/>
      </w:pPr>
      <w:r>
        <w:lastRenderedPageBreak/>
        <w:t xml:space="preserve">2. </w:t>
      </w:r>
      <w:r w:rsidR="004C7637" w:rsidRPr="00FF1169">
        <w:t>Důležité informace</w:t>
      </w:r>
      <w:r w:rsidR="00366AE1" w:rsidRPr="00FF1169">
        <w:t xml:space="preserve"> o testovacím procesu:</w:t>
      </w:r>
    </w:p>
    <w:p w:rsidR="00BA7ADE" w:rsidRPr="00BA7ADE" w:rsidRDefault="00BA7ADE" w:rsidP="00BA7ADE"/>
    <w:p w:rsidR="00366AE1" w:rsidRPr="00FF1169" w:rsidRDefault="00366AE1" w:rsidP="00BA7ADE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Vaše výsledky jsou důvěrné, a to v rozsahu požadovaném zákonem. </w:t>
      </w:r>
    </w:p>
    <w:p w:rsidR="00366AE1" w:rsidRPr="00FF1169" w:rsidRDefault="00366AE1" w:rsidP="00BA7ADE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Pouze personál laboratoře GENOMA bude mít přístup k Vašemu krevnímu vzorku a informacím o výsledku testu. Všechny výsledky budou považovány za důvěrné podle platných zákonů a směrnic. Výsledky budou zveřejněny pouze Vašemu poskytovateli testu </w:t>
      </w:r>
      <w:proofErr w:type="spellStart"/>
      <w:r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. </w:t>
      </w:r>
    </w:p>
    <w:p w:rsidR="00366AE1" w:rsidRPr="00FF1169" w:rsidRDefault="00366AE1" w:rsidP="00BA7ADE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Na identifikovaném vzorku Vaší krve budou prováděny pouze autorizované testy.</w:t>
      </w:r>
    </w:p>
    <w:p w:rsidR="00366AE1" w:rsidRPr="00FF1169" w:rsidRDefault="00366AE1" w:rsidP="00BA7ADE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Váš vzorek bude zničen na konci testovacího procesu, v souladu s požadavky Vašeho státu. </w:t>
      </w:r>
    </w:p>
    <w:p w:rsidR="00366AE1" w:rsidRPr="00FF1169" w:rsidRDefault="00366AE1" w:rsidP="00BA7ADE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Sběr informací o Vašem těhotenství je součástí standardní praxe laboratoře pro účely zlepšování kvality.</w:t>
      </w:r>
    </w:p>
    <w:p w:rsidR="00366AE1" w:rsidRPr="00FF1169" w:rsidRDefault="00366AE1" w:rsidP="00BA7ADE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Zkouška se provádí minimálně v 10. týdnu a 0 dnů těhotenství. Může být zapotřebí další vzorek Vaší krve, jestliže je vzorek například poškozen při přepravě nebo nesprávně odebrán. Po analýze v laboratoři GENOMA budou výsledky testů odeslány Vašemu lékaři. </w:t>
      </w:r>
    </w:p>
    <w:p w:rsidR="00366AE1" w:rsidRPr="00FF1169" w:rsidRDefault="00366AE1" w:rsidP="00BA7ADE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V průběhu provádění analýzy se můžou projevit takzvané „náhodné nálezy“ dalších chromozomálních změn. Na základě našeho zvážení jakékoliv tyto náhodné nálezy NEKOMENTUJEME A NEHLÁSÍME. </w:t>
      </w:r>
    </w:p>
    <w:p w:rsidR="00366AE1" w:rsidRDefault="0094741A" w:rsidP="0094741A">
      <w:pPr>
        <w:pStyle w:val="Nadpis2"/>
        <w:rPr>
          <w:vertAlign w:val="superscript"/>
        </w:rPr>
      </w:pPr>
      <w:r>
        <w:t xml:space="preserve">3. </w:t>
      </w:r>
      <w:r w:rsidR="00366AE1" w:rsidRPr="00FF1169">
        <w:t xml:space="preserve">Omezení testu </w:t>
      </w:r>
      <w:proofErr w:type="spellStart"/>
      <w:r w:rsidR="00366AE1" w:rsidRPr="00FF1169">
        <w:t>PrenatalSafe</w:t>
      </w:r>
      <w:proofErr w:type="spellEnd"/>
      <w:r w:rsidR="00366AE1" w:rsidRPr="00FF1169">
        <w:rPr>
          <w:vertAlign w:val="superscript"/>
        </w:rPr>
        <w:t>®</w:t>
      </w:r>
    </w:p>
    <w:p w:rsidR="00BA7ADE" w:rsidRPr="00BA7ADE" w:rsidRDefault="00BA7ADE" w:rsidP="00BA7ADE"/>
    <w:p w:rsidR="00366AE1" w:rsidRPr="00FF1169" w:rsidRDefault="00366AE1" w:rsidP="00366AE1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Test byl validován pro jednočetné či dvoučetné těhotenství (</w:t>
      </w:r>
      <w:proofErr w:type="spellStart"/>
      <w:r w:rsidRPr="00FF1169">
        <w:rPr>
          <w:rFonts w:ascii="Candara" w:hAnsi="Candara"/>
          <w:color w:val="595959" w:themeColor="text1" w:themeTint="A6"/>
        </w:rPr>
        <w:t>jednozygotické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nebo </w:t>
      </w:r>
      <w:proofErr w:type="spellStart"/>
      <w:r w:rsidRPr="00FF1169">
        <w:rPr>
          <w:rFonts w:ascii="Candara" w:hAnsi="Candara"/>
          <w:color w:val="595959" w:themeColor="text1" w:themeTint="A6"/>
        </w:rPr>
        <w:t>dyzygotické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), nejméně od 10. gestačního týdne.  </w:t>
      </w:r>
    </w:p>
    <w:p w:rsidR="00366AE1" w:rsidRPr="00FF1169" w:rsidRDefault="00097AA6" w:rsidP="00366AE1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proofErr w:type="spellStart"/>
      <w:r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b/>
          <w:color w:val="595959" w:themeColor="text1" w:themeTint="A6"/>
        </w:rPr>
        <w:t xml:space="preserve"> je</w:t>
      </w:r>
      <w:r w:rsidR="00366AE1" w:rsidRPr="00FF1169">
        <w:rPr>
          <w:rFonts w:ascii="Candara" w:hAnsi="Candara"/>
          <w:b/>
          <w:color w:val="595959" w:themeColor="text1" w:themeTint="A6"/>
        </w:rPr>
        <w:t xml:space="preserve"> screeningový test</w:t>
      </w:r>
      <w:r w:rsidRPr="00FF1169">
        <w:rPr>
          <w:rFonts w:ascii="Candara" w:hAnsi="Candara"/>
          <w:b/>
          <w:color w:val="595959" w:themeColor="text1" w:themeTint="A6"/>
        </w:rPr>
        <w:t xml:space="preserve">, </w:t>
      </w:r>
      <w:r w:rsidR="00366AE1" w:rsidRPr="00FF1169">
        <w:rPr>
          <w:rFonts w:ascii="Candara" w:hAnsi="Candara"/>
          <w:b/>
          <w:color w:val="595959" w:themeColor="text1" w:themeTint="A6"/>
        </w:rPr>
        <w:t>není</w:t>
      </w:r>
      <w:r w:rsidRPr="00FF1169">
        <w:rPr>
          <w:rFonts w:ascii="Candara" w:hAnsi="Candara"/>
          <w:b/>
          <w:color w:val="595959" w:themeColor="text1" w:themeTint="A6"/>
        </w:rPr>
        <w:t xml:space="preserve"> tedy</w:t>
      </w:r>
      <w:r w:rsidR="00366AE1" w:rsidRPr="00FF1169">
        <w:rPr>
          <w:rFonts w:ascii="Candara" w:hAnsi="Candara"/>
          <w:b/>
          <w:color w:val="595959" w:themeColor="text1" w:themeTint="A6"/>
        </w:rPr>
        <w:t xml:space="preserve"> </w:t>
      </w:r>
      <w:r w:rsidR="00BA7ADE" w:rsidRPr="00FF1169">
        <w:rPr>
          <w:rFonts w:ascii="Candara" w:hAnsi="Candara"/>
          <w:b/>
          <w:color w:val="595959" w:themeColor="text1" w:themeTint="A6"/>
        </w:rPr>
        <w:t>100 %</w:t>
      </w:r>
      <w:r w:rsidR="00366AE1" w:rsidRPr="00FF1169">
        <w:rPr>
          <w:rFonts w:ascii="Candara" w:hAnsi="Candara"/>
          <w:b/>
          <w:color w:val="595959" w:themeColor="text1" w:themeTint="A6"/>
        </w:rPr>
        <w:t>.</w:t>
      </w:r>
      <w:r w:rsidR="00366AE1" w:rsidRPr="00FF1169">
        <w:rPr>
          <w:rFonts w:ascii="Candara" w:hAnsi="Candara"/>
          <w:color w:val="595959" w:themeColor="text1" w:themeTint="A6"/>
        </w:rPr>
        <w:t xml:space="preserve"> </w:t>
      </w:r>
    </w:p>
    <w:p w:rsidR="00366AE1" w:rsidRPr="00FF1169" w:rsidRDefault="00366AE1" w:rsidP="00366AE1">
      <w:pPr>
        <w:spacing w:line="360" w:lineRule="auto"/>
        <w:jc w:val="both"/>
        <w:rPr>
          <w:rFonts w:ascii="Candara" w:hAnsi="Candara"/>
          <w:b/>
          <w:color w:val="595959" w:themeColor="text1" w:themeTint="A6"/>
        </w:rPr>
      </w:pPr>
      <w:r w:rsidRPr="00FF1169">
        <w:rPr>
          <w:rFonts w:ascii="Candara" w:hAnsi="Candara"/>
          <w:b/>
          <w:color w:val="595959" w:themeColor="text1" w:themeTint="A6"/>
        </w:rPr>
        <w:t xml:space="preserve">Výsledek testu nevylučuje možnost dalších abnormalit testovaných chromozomů a nezjistí abnormality netestovaných chromozomů, jiné genetické poruchy, vrozené vady, nebo jiné komplikace v těhotenství nebo u plodu. </w:t>
      </w:r>
    </w:p>
    <w:p w:rsidR="00366AE1" w:rsidRPr="00FF1169" w:rsidRDefault="00366AE1" w:rsidP="00366AE1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Nepřesný výsledek testu, nebo neschopnost získat výsledky se mohou vyskytnout v následujících vzácných případech: zpoždění přepravy, laboratorní selhání, příliš málo fetální DNA ve vzorku krve, mozaika u plodu či jiné okolnosti, které mohou neočekávaně vzniknout. </w:t>
      </w:r>
    </w:p>
    <w:p w:rsidR="00131E76" w:rsidRDefault="00366AE1" w:rsidP="00366AE1">
      <w:pPr>
        <w:spacing w:after="0" w:line="360" w:lineRule="auto"/>
        <w:jc w:val="both"/>
        <w:rPr>
          <w:rFonts w:ascii="Candara" w:eastAsiaTheme="majorEastAsia" w:hAnsi="Candara" w:cstheme="majorBidi"/>
          <w:b/>
          <w:bCs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lastRenderedPageBreak/>
        <w:t xml:space="preserve">Existuje malá možnost, že test nepředloží žádné výsledky, nebo laboratoř GENOMA nemůže zaručit průkazný výsledek. V takovém případě Vám lékař odebere druhý vzorek krve, odešle ji opět do laboratoře GENOMA a zkouška se zopakuje. To vše bez nároků na další platbu. </w:t>
      </w:r>
      <w:r w:rsidRPr="00FF1169">
        <w:rPr>
          <w:rFonts w:ascii="Candara" w:eastAsiaTheme="majorEastAsia" w:hAnsi="Candara" w:cstheme="majorBidi"/>
          <w:b/>
          <w:bCs/>
          <w:color w:val="595959" w:themeColor="text1" w:themeTint="A6"/>
        </w:rPr>
        <w:t xml:space="preserve"> </w:t>
      </w:r>
    </w:p>
    <w:p w:rsidR="0094741A" w:rsidRPr="00FF1169" w:rsidRDefault="0094741A" w:rsidP="00366AE1">
      <w:pPr>
        <w:spacing w:after="0" w:line="360" w:lineRule="auto"/>
        <w:jc w:val="both"/>
        <w:rPr>
          <w:rFonts w:ascii="Candara" w:eastAsiaTheme="majorEastAsia" w:hAnsi="Candara" w:cstheme="majorBidi"/>
          <w:b/>
          <w:bCs/>
          <w:color w:val="595959" w:themeColor="text1" w:themeTint="A6"/>
        </w:rPr>
      </w:pPr>
    </w:p>
    <w:p w:rsidR="00366AE1" w:rsidRDefault="0094741A" w:rsidP="0094741A">
      <w:pPr>
        <w:pStyle w:val="Nadpis2"/>
      </w:pPr>
      <w:r>
        <w:t xml:space="preserve">4. </w:t>
      </w:r>
      <w:r w:rsidR="00366AE1" w:rsidRPr="0094741A">
        <w:t>Alternativy</w:t>
      </w:r>
    </w:p>
    <w:p w:rsidR="0094741A" w:rsidRPr="0094741A" w:rsidRDefault="0094741A" w:rsidP="0094741A"/>
    <w:p w:rsidR="00366AE1" w:rsidRPr="00FF1169" w:rsidRDefault="00366AE1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Tento neinvazivní prenatální screeningový test je pouze jednou z možností pro detekci těhotenství s vysokým rizikem fetálních chromozomálních abnormalit. Existuje i několik dalších screeningových testů. Pokud chcete více informací o dalších možnostech, požádejte svého lékaře. Máte také možnost odmítnout všechny screeningové testy chromozomů během těhotenství. </w:t>
      </w:r>
    </w:p>
    <w:p w:rsidR="00366AE1" w:rsidRDefault="00366AE1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Pro ženy, které chtějí nebo potřebují přesvědčivější informace o chromozomové výbavě plodu, se běžně používají invazivní diagnostické testy, jako je CVS (odběr choriových klků) nebo aminoc</w:t>
      </w:r>
      <w:r w:rsidR="00097AA6" w:rsidRPr="00FF1169">
        <w:rPr>
          <w:rFonts w:ascii="Candara" w:hAnsi="Candara"/>
          <w:color w:val="595959" w:themeColor="text1" w:themeTint="A6"/>
        </w:rPr>
        <w:t>entéza. Ty detekují více než 99</w:t>
      </w:r>
      <w:r w:rsidR="00131E76">
        <w:rPr>
          <w:rFonts w:ascii="Candara" w:hAnsi="Candara"/>
          <w:color w:val="595959" w:themeColor="text1" w:themeTint="A6"/>
        </w:rPr>
        <w:t xml:space="preserve"> </w:t>
      </w:r>
      <w:r w:rsidRPr="00FF1169">
        <w:rPr>
          <w:rFonts w:ascii="Candara" w:hAnsi="Candara"/>
          <w:color w:val="595959" w:themeColor="text1" w:themeTint="A6"/>
        </w:rPr>
        <w:t xml:space="preserve">% všech chromozomálních abnormalit, včetně vzácných poruch na chromozomech, které nejsou screeningovými testy hodnoceny. </w:t>
      </w:r>
    </w:p>
    <w:p w:rsidR="0094741A" w:rsidRPr="00FF1169" w:rsidRDefault="0094741A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</w:p>
    <w:p w:rsidR="00366AE1" w:rsidRDefault="0094741A" w:rsidP="0094741A">
      <w:pPr>
        <w:pStyle w:val="Nadpis2"/>
      </w:pPr>
      <w:r>
        <w:t xml:space="preserve">5. </w:t>
      </w:r>
      <w:r w:rsidR="00366AE1" w:rsidRPr="00FF1169">
        <w:t>Důvěrné postupy pro podávání zpráv</w:t>
      </w:r>
    </w:p>
    <w:p w:rsidR="00131E76" w:rsidRPr="00131E76" w:rsidRDefault="00131E76" w:rsidP="00131E76"/>
    <w:p w:rsidR="00366AE1" w:rsidRDefault="00366AE1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GENOMA v souladu s italskými zákony zachovává důvěrnost. Výsledky testů budou oznámeny pouze Vašemu poskytovateli služby. Pokud chcete znát výsledky, musíte kontaktovat svého poskytovatele (lékaře). </w:t>
      </w:r>
    </w:p>
    <w:p w:rsidR="0094741A" w:rsidRPr="00FF1169" w:rsidRDefault="0094741A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</w:p>
    <w:p w:rsidR="00131E76" w:rsidRDefault="0094741A" w:rsidP="0094741A">
      <w:pPr>
        <w:pStyle w:val="Nadpis2"/>
      </w:pPr>
      <w:r>
        <w:t xml:space="preserve">6. </w:t>
      </w:r>
      <w:r w:rsidR="00366AE1" w:rsidRPr="00FF1169">
        <w:t>Finanční odpovědnost</w:t>
      </w:r>
    </w:p>
    <w:p w:rsidR="0094741A" w:rsidRPr="0094741A" w:rsidRDefault="0094741A" w:rsidP="0094741A"/>
    <w:p w:rsidR="00366AE1" w:rsidRDefault="00366AE1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Jste zodpovědní za poplatky, které vznikly za poskytnuté služby laboratoře GENOMA. </w:t>
      </w:r>
    </w:p>
    <w:p w:rsidR="0094741A" w:rsidRPr="00FF1169" w:rsidRDefault="0094741A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</w:p>
    <w:p w:rsidR="0094741A" w:rsidRDefault="0094741A" w:rsidP="0094741A">
      <w:pPr>
        <w:pStyle w:val="Nadpis2"/>
      </w:pPr>
    </w:p>
    <w:p w:rsidR="0094741A" w:rsidRDefault="0094741A" w:rsidP="0094741A">
      <w:pPr>
        <w:rPr>
          <w:rFonts w:ascii="Candara" w:eastAsiaTheme="majorEastAsia" w:hAnsi="Candara" w:cstheme="majorBidi"/>
          <w:color w:val="E42074"/>
          <w:sz w:val="28"/>
          <w:szCs w:val="26"/>
        </w:rPr>
      </w:pPr>
      <w:r>
        <w:br w:type="page"/>
      </w:r>
    </w:p>
    <w:p w:rsidR="00366AE1" w:rsidRDefault="0094741A" w:rsidP="0094741A">
      <w:pPr>
        <w:pStyle w:val="Nadpis2"/>
      </w:pPr>
      <w:r>
        <w:t xml:space="preserve">7. </w:t>
      </w:r>
      <w:r w:rsidR="00366AE1" w:rsidRPr="00FF1169">
        <w:t>Výzkum a uchovávání vzorků</w:t>
      </w:r>
    </w:p>
    <w:p w:rsidR="0094741A" w:rsidRPr="0094741A" w:rsidRDefault="0094741A" w:rsidP="0094741A"/>
    <w:p w:rsidR="00366AE1" w:rsidRPr="00FF1169" w:rsidRDefault="00366AE1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lastRenderedPageBreak/>
        <w:t xml:space="preserve">GENOMA se zavazuje k neustálému sledování kvality a zlepšování testovacích platforem, a tak si vyhrazuje právo na ponechání a následné použití zbytků neidentifikovaného vzorku právě pro tyto účely, jakožto i pro účely výzkumu. </w:t>
      </w:r>
    </w:p>
    <w:p w:rsidR="00366AE1" w:rsidRPr="00FF1169" w:rsidRDefault="00366AE1" w:rsidP="00366AE1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Budoucí výzkum s použitím neidentifikovaných vzorků může vést k vývoji nových výrobků a testovacích platforem. Během testování nebude možné zjistit, zda byl použit váš nebo jakýkoli jiný vzorek. Vzorek bude zbaven všech identifikátorů. Pro Vás ani pro Vaše potomky neplynou z využití vzorku žádné přínosy, nebo práva k novým produktům nebo objevů. Všechna tato použití budou v souladu s platnými právními předpisy. </w:t>
      </w:r>
    </w:p>
    <w:p w:rsidR="0094741A" w:rsidRDefault="00366AE1" w:rsidP="00366AE1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Pokud si nepřejete, aby byl zbývající vzorek zachován a využit pro tyto účely, můžete odeslat podepsanou písemnou žádost do laboratoře GENOMA, a to nejpozději do 60 dnů od chvíle, kdy byly vydány výsledky testu, načež Váš vzorek krve bude zničen. </w:t>
      </w:r>
    </w:p>
    <w:p w:rsidR="0094741A" w:rsidRPr="00FF1169" w:rsidRDefault="0094741A" w:rsidP="00366AE1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</w:p>
    <w:p w:rsidR="00366AE1" w:rsidRDefault="0094741A" w:rsidP="0094741A">
      <w:pPr>
        <w:pStyle w:val="Nadpis2"/>
        <w:rPr>
          <w:rStyle w:val="Nadpis1Char"/>
          <w:b w:val="0"/>
          <w:bCs w:val="0"/>
          <w:sz w:val="28"/>
          <w:szCs w:val="26"/>
        </w:rPr>
      </w:pPr>
      <w:r>
        <w:rPr>
          <w:rStyle w:val="Nadpis1Char"/>
          <w:b w:val="0"/>
          <w:bCs w:val="0"/>
          <w:sz w:val="28"/>
          <w:szCs w:val="26"/>
        </w:rPr>
        <w:t xml:space="preserve">8. </w:t>
      </w:r>
      <w:r w:rsidR="00366AE1" w:rsidRPr="00131E76">
        <w:rPr>
          <w:rStyle w:val="Nadpis1Char"/>
          <w:b w:val="0"/>
          <w:bCs w:val="0"/>
          <w:sz w:val="28"/>
          <w:szCs w:val="26"/>
        </w:rPr>
        <w:t>Využívání informací a zbylých vzorků</w:t>
      </w:r>
    </w:p>
    <w:p w:rsidR="0094741A" w:rsidRPr="0094741A" w:rsidRDefault="0094741A" w:rsidP="0094741A"/>
    <w:p w:rsidR="00366AE1" w:rsidRDefault="00366AE1" w:rsidP="00097AA6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Na základě osvědčených postupů a klinických laboratorních standardů budou zbylé anonymizované vzorky krve, stejně jako de-identifikované genetické a další informace získané z vašeho testování použity laboratoří GENOMA pro účely kontroly jakosti, laboratorní činnosti, laboratorní vývoj testování a zlepšování laboratorních technik. Všechna tato použití budou v souladu s platnými právními předpisy.</w:t>
      </w:r>
    </w:p>
    <w:p w:rsidR="0094741A" w:rsidRPr="00FF1169" w:rsidRDefault="0094741A" w:rsidP="00097AA6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</w:p>
    <w:p w:rsidR="00097AA6" w:rsidRDefault="0094741A" w:rsidP="0094741A">
      <w:pPr>
        <w:pStyle w:val="Nadpis2"/>
      </w:pPr>
      <w:r>
        <w:t xml:space="preserve">9. </w:t>
      </w:r>
      <w:r w:rsidR="00097AA6" w:rsidRPr="00131E76">
        <w:t>Spolehlivost</w:t>
      </w:r>
      <w:r w:rsidR="00097AA6" w:rsidRPr="00FF1169">
        <w:t xml:space="preserve"> a přesnost testu</w:t>
      </w:r>
    </w:p>
    <w:p w:rsidR="0094741A" w:rsidRPr="0094741A" w:rsidRDefault="0094741A" w:rsidP="0094741A"/>
    <w:p w:rsidR="00097AA6" w:rsidRPr="00FF1169" w:rsidRDefault="00097AA6" w:rsidP="00097AA6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Tento screeningový test může odhalit více než 99 % abnormalit hodnocených pro chromozomy 21, 18 a 13 a asi 95</w:t>
      </w:r>
      <w:r w:rsidR="00131E76">
        <w:rPr>
          <w:rFonts w:ascii="Candara" w:hAnsi="Candara"/>
          <w:color w:val="595959" w:themeColor="text1" w:themeTint="A6"/>
        </w:rPr>
        <w:t xml:space="preserve"> </w:t>
      </w:r>
      <w:r w:rsidRPr="00FF1169">
        <w:rPr>
          <w:rFonts w:ascii="Candara" w:hAnsi="Candara"/>
          <w:color w:val="595959" w:themeColor="text1" w:themeTint="A6"/>
        </w:rPr>
        <w:t xml:space="preserve">% případů </w:t>
      </w:r>
      <w:proofErr w:type="spellStart"/>
      <w:r w:rsidRPr="00FF1169">
        <w:rPr>
          <w:rFonts w:ascii="Candara" w:hAnsi="Candara"/>
          <w:color w:val="595959" w:themeColor="text1" w:themeTint="A6"/>
        </w:rPr>
        <w:t>monozomie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X (viz seznam níže).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2369"/>
        <w:gridCol w:w="1229"/>
        <w:gridCol w:w="2492"/>
      </w:tblGrid>
      <w:tr w:rsidR="00097AA6" w:rsidRPr="00FF1169" w:rsidTr="00097AA6">
        <w:trPr>
          <w:trHeight w:val="20"/>
        </w:trPr>
        <w:tc>
          <w:tcPr>
            <w:tcW w:w="1980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Chromozom</w:t>
            </w:r>
          </w:p>
        </w:tc>
        <w:tc>
          <w:tcPr>
            <w:tcW w:w="9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Citlivost</w:t>
            </w:r>
          </w:p>
        </w:tc>
        <w:tc>
          <w:tcPr>
            <w:tcW w:w="236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% falešně negativních výsledků</w:t>
            </w:r>
          </w:p>
        </w:tc>
        <w:tc>
          <w:tcPr>
            <w:tcW w:w="122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Specificita</w:t>
            </w:r>
          </w:p>
        </w:tc>
        <w:tc>
          <w:tcPr>
            <w:tcW w:w="24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% falešně pozitivních výsledků</w:t>
            </w:r>
          </w:p>
        </w:tc>
      </w:tr>
      <w:tr w:rsidR="00097AA6" w:rsidRPr="00FF1169" w:rsidTr="00097AA6">
        <w:trPr>
          <w:trHeight w:val="20"/>
        </w:trPr>
        <w:tc>
          <w:tcPr>
            <w:tcW w:w="1980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proofErr w:type="spellStart"/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Trizomie</w:t>
            </w:r>
            <w:proofErr w:type="spellEnd"/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 xml:space="preserve"> 21</w:t>
            </w:r>
          </w:p>
        </w:tc>
        <w:tc>
          <w:tcPr>
            <w:tcW w:w="9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  <w:lang w:val="en-US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  <w:lang w:val="en-US"/>
              </w:rPr>
              <w:t>&gt; 99,9 %</w:t>
            </w:r>
          </w:p>
        </w:tc>
        <w:tc>
          <w:tcPr>
            <w:tcW w:w="236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  <w:tc>
          <w:tcPr>
            <w:tcW w:w="122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&gt; 99,9 %</w:t>
            </w:r>
          </w:p>
        </w:tc>
        <w:tc>
          <w:tcPr>
            <w:tcW w:w="24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</w:tr>
      <w:tr w:rsidR="00097AA6" w:rsidRPr="00FF1169" w:rsidTr="00097AA6">
        <w:trPr>
          <w:trHeight w:val="20"/>
        </w:trPr>
        <w:tc>
          <w:tcPr>
            <w:tcW w:w="1980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proofErr w:type="spellStart"/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Trizomie</w:t>
            </w:r>
            <w:proofErr w:type="spellEnd"/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 xml:space="preserve"> 18</w:t>
            </w:r>
          </w:p>
        </w:tc>
        <w:tc>
          <w:tcPr>
            <w:tcW w:w="9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&gt; 99 %</w:t>
            </w:r>
          </w:p>
        </w:tc>
        <w:tc>
          <w:tcPr>
            <w:tcW w:w="236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1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 0 %</w:t>
            </w:r>
          </w:p>
        </w:tc>
        <w:tc>
          <w:tcPr>
            <w:tcW w:w="122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&gt; 99,9 %</w:t>
            </w:r>
          </w:p>
        </w:tc>
        <w:tc>
          <w:tcPr>
            <w:tcW w:w="24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</w:tr>
      <w:tr w:rsidR="00097AA6" w:rsidRPr="00FF1169" w:rsidTr="00097AA6">
        <w:trPr>
          <w:trHeight w:val="20"/>
        </w:trPr>
        <w:tc>
          <w:tcPr>
            <w:tcW w:w="1980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proofErr w:type="spellStart"/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Trizomie</w:t>
            </w:r>
            <w:proofErr w:type="spellEnd"/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 xml:space="preserve"> 13</w:t>
            </w:r>
          </w:p>
        </w:tc>
        <w:tc>
          <w:tcPr>
            <w:tcW w:w="9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&gt; 99 %</w:t>
            </w:r>
          </w:p>
        </w:tc>
        <w:tc>
          <w:tcPr>
            <w:tcW w:w="236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1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 0%</w:t>
            </w:r>
          </w:p>
        </w:tc>
        <w:tc>
          <w:tcPr>
            <w:tcW w:w="122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&gt; 99,9 %</w:t>
            </w:r>
          </w:p>
        </w:tc>
        <w:tc>
          <w:tcPr>
            <w:tcW w:w="24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</w:tr>
      <w:tr w:rsidR="00097AA6" w:rsidRPr="00FF1169" w:rsidTr="00097AA6">
        <w:trPr>
          <w:trHeight w:val="20"/>
        </w:trPr>
        <w:tc>
          <w:tcPr>
            <w:tcW w:w="1980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proofErr w:type="spellStart"/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Monozomie</w:t>
            </w:r>
            <w:proofErr w:type="spellEnd"/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 xml:space="preserve"> X</w:t>
            </w:r>
          </w:p>
        </w:tc>
        <w:tc>
          <w:tcPr>
            <w:tcW w:w="9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95,0 %</w:t>
            </w:r>
          </w:p>
        </w:tc>
        <w:tc>
          <w:tcPr>
            <w:tcW w:w="236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5,0 %</w:t>
            </w:r>
          </w:p>
        </w:tc>
        <w:tc>
          <w:tcPr>
            <w:tcW w:w="122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&gt; 99,9 %</w:t>
            </w:r>
          </w:p>
        </w:tc>
        <w:tc>
          <w:tcPr>
            <w:tcW w:w="24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</w:tr>
      <w:tr w:rsidR="00097AA6" w:rsidRPr="00FF1169" w:rsidTr="00097AA6">
        <w:trPr>
          <w:trHeight w:val="20"/>
        </w:trPr>
        <w:tc>
          <w:tcPr>
            <w:tcW w:w="1980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XXX – XXY – XYY</w:t>
            </w:r>
          </w:p>
        </w:tc>
        <w:tc>
          <w:tcPr>
            <w:tcW w:w="7082" w:type="dxa"/>
            <w:gridSpan w:val="4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Vzácné aneuploidie, k dispozici omezené údaje</w:t>
            </w:r>
          </w:p>
        </w:tc>
      </w:tr>
      <w:tr w:rsidR="00097AA6" w:rsidRPr="00FF1169" w:rsidTr="00097AA6">
        <w:trPr>
          <w:trHeight w:val="20"/>
        </w:trPr>
        <w:tc>
          <w:tcPr>
            <w:tcW w:w="1980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t>Určení pohlaví XX</w:t>
            </w:r>
          </w:p>
        </w:tc>
        <w:tc>
          <w:tcPr>
            <w:tcW w:w="9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99 %</w:t>
            </w:r>
          </w:p>
        </w:tc>
        <w:tc>
          <w:tcPr>
            <w:tcW w:w="236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  <w:tc>
          <w:tcPr>
            <w:tcW w:w="122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99 %</w:t>
            </w:r>
          </w:p>
        </w:tc>
        <w:tc>
          <w:tcPr>
            <w:tcW w:w="24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</w:tr>
      <w:tr w:rsidR="00097AA6" w:rsidRPr="00FF1169" w:rsidTr="00097AA6">
        <w:trPr>
          <w:trHeight w:val="20"/>
        </w:trPr>
        <w:tc>
          <w:tcPr>
            <w:tcW w:w="1980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b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b/>
                <w:color w:val="595959" w:themeColor="text1" w:themeTint="A6"/>
              </w:rPr>
              <w:lastRenderedPageBreak/>
              <w:t>Určení pohlaví XY</w:t>
            </w:r>
          </w:p>
        </w:tc>
        <w:tc>
          <w:tcPr>
            <w:tcW w:w="9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99 %</w:t>
            </w:r>
          </w:p>
        </w:tc>
        <w:tc>
          <w:tcPr>
            <w:tcW w:w="236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  <w:tc>
          <w:tcPr>
            <w:tcW w:w="1229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r w:rsidRPr="00FF1169">
              <w:rPr>
                <w:rFonts w:ascii="Candara" w:eastAsia="Calibri" w:hAnsi="Candara"/>
                <w:color w:val="595959" w:themeColor="text1" w:themeTint="A6"/>
              </w:rPr>
              <w:t>99 %</w:t>
            </w:r>
          </w:p>
        </w:tc>
        <w:tc>
          <w:tcPr>
            <w:tcW w:w="2492" w:type="dxa"/>
          </w:tcPr>
          <w:p w:rsidR="00097AA6" w:rsidRPr="00FF1169" w:rsidRDefault="00097AA6" w:rsidP="00B351EB">
            <w:pPr>
              <w:jc w:val="center"/>
              <w:rPr>
                <w:rFonts w:ascii="Candara" w:eastAsia="Calibri" w:hAnsi="Candara"/>
                <w:color w:val="595959" w:themeColor="text1" w:themeTint="A6"/>
              </w:rPr>
            </w:pPr>
            <w:proofErr w:type="gramStart"/>
            <w:r w:rsidRPr="00FF1169">
              <w:rPr>
                <w:rFonts w:ascii="Candara" w:eastAsia="Calibri" w:hAnsi="Candara"/>
                <w:color w:val="595959" w:themeColor="text1" w:themeTint="A6"/>
              </w:rPr>
              <w:t>&lt; 0</w:t>
            </w:r>
            <w:proofErr w:type="gramEnd"/>
            <w:r w:rsidRPr="00FF1169">
              <w:rPr>
                <w:rFonts w:ascii="Candara" w:eastAsia="Calibri" w:hAnsi="Candara"/>
                <w:color w:val="595959" w:themeColor="text1" w:themeTint="A6"/>
              </w:rPr>
              <w:t>,1 %</w:t>
            </w:r>
          </w:p>
        </w:tc>
      </w:tr>
    </w:tbl>
    <w:p w:rsidR="00097AA6" w:rsidRPr="00FF1169" w:rsidRDefault="00097AA6" w:rsidP="00097AA6">
      <w:pPr>
        <w:rPr>
          <w:rFonts w:ascii="Candara" w:hAnsi="Candara"/>
        </w:rPr>
      </w:pPr>
    </w:p>
    <w:p w:rsidR="00097AA6" w:rsidRPr="00FF1169" w:rsidRDefault="00131E76" w:rsidP="0094741A">
      <w:pPr>
        <w:pStyle w:val="Nadpis2"/>
      </w:pPr>
      <w:r>
        <w:t xml:space="preserve"> </w:t>
      </w:r>
      <w:r w:rsidR="0094741A">
        <w:t xml:space="preserve">10. </w:t>
      </w:r>
      <w:r w:rsidR="00097AA6" w:rsidRPr="00131E76">
        <w:t>Nejčastější</w:t>
      </w:r>
      <w:r w:rsidR="00097AA6" w:rsidRPr="00FF1169">
        <w:t xml:space="preserve"> chromozomové aneuploidie</w:t>
      </w:r>
    </w:p>
    <w:p w:rsidR="00131E76" w:rsidRDefault="00131E76" w:rsidP="00097AA6">
      <w:pPr>
        <w:spacing w:after="0" w:line="360" w:lineRule="auto"/>
        <w:rPr>
          <w:rFonts w:ascii="Candara" w:hAnsi="Candara"/>
          <w:color w:val="E42074"/>
        </w:rPr>
      </w:pPr>
    </w:p>
    <w:p w:rsidR="00097AA6" w:rsidRPr="00FF1169" w:rsidRDefault="00097AA6" w:rsidP="00097AA6">
      <w:pPr>
        <w:spacing w:after="0" w:line="360" w:lineRule="auto"/>
        <w:rPr>
          <w:rFonts w:ascii="Candara" w:hAnsi="Candara"/>
          <w:color w:val="E42074"/>
        </w:rPr>
      </w:pPr>
      <w:r w:rsidRPr="00FF1169">
        <w:rPr>
          <w:rFonts w:ascii="Candara" w:hAnsi="Candara"/>
          <w:color w:val="E42074"/>
        </w:rPr>
        <w:t xml:space="preserve">O </w:t>
      </w:r>
      <w:proofErr w:type="spellStart"/>
      <w:r w:rsidRPr="00FF1169">
        <w:rPr>
          <w:rFonts w:ascii="Candara" w:hAnsi="Candara"/>
          <w:color w:val="E42074"/>
        </w:rPr>
        <w:t>trizomii</w:t>
      </w:r>
      <w:proofErr w:type="spellEnd"/>
      <w:r w:rsidRPr="00FF1169">
        <w:rPr>
          <w:rFonts w:ascii="Candara" w:hAnsi="Candara"/>
          <w:color w:val="E42074"/>
        </w:rPr>
        <w:t xml:space="preserve"> mluvíme v případě, že je přítomný jeden chromozom navíc.</w:t>
      </w:r>
    </w:p>
    <w:p w:rsidR="00097AA6" w:rsidRDefault="00097AA6" w:rsidP="00097AA6">
      <w:pPr>
        <w:spacing w:after="0" w:line="360" w:lineRule="auto"/>
        <w:rPr>
          <w:rFonts w:ascii="Candara" w:hAnsi="Candara"/>
          <w:color w:val="E42074"/>
        </w:rPr>
      </w:pPr>
      <w:proofErr w:type="spellStart"/>
      <w:r w:rsidRPr="00FF1169">
        <w:rPr>
          <w:rFonts w:ascii="Candara" w:hAnsi="Candara"/>
          <w:color w:val="E42074"/>
        </w:rPr>
        <w:t>Monozomie</w:t>
      </w:r>
      <w:proofErr w:type="spellEnd"/>
      <w:r w:rsidRPr="00FF1169">
        <w:rPr>
          <w:rFonts w:ascii="Candara" w:hAnsi="Candara"/>
          <w:color w:val="E42074"/>
        </w:rPr>
        <w:t xml:space="preserve"> znamená absence jednoho chromozomu.</w:t>
      </w:r>
    </w:p>
    <w:p w:rsidR="00131E76" w:rsidRPr="00FF1169" w:rsidRDefault="00131E76" w:rsidP="00097AA6">
      <w:pPr>
        <w:spacing w:after="0" w:line="360" w:lineRule="auto"/>
        <w:rPr>
          <w:rFonts w:ascii="Candara" w:hAnsi="Candara"/>
          <w:color w:val="E4207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9"/>
        <w:gridCol w:w="5883"/>
      </w:tblGrid>
      <w:tr w:rsidR="00097AA6" w:rsidRPr="00FF1169" w:rsidTr="00B351EB">
        <w:trPr>
          <w:trHeight w:val="2525"/>
        </w:trPr>
        <w:tc>
          <w:tcPr>
            <w:tcW w:w="3215" w:type="dxa"/>
            <w:vAlign w:val="center"/>
          </w:tcPr>
          <w:p w:rsidR="00097AA6" w:rsidRPr="00FF1169" w:rsidRDefault="00097AA6" w:rsidP="00B351EB">
            <w:pPr>
              <w:spacing w:line="360" w:lineRule="auto"/>
              <w:jc w:val="both"/>
              <w:rPr>
                <w:rFonts w:ascii="Candara" w:hAnsi="Candara"/>
                <w:b/>
                <w:color w:val="595959" w:themeColor="text1" w:themeTint="A6"/>
              </w:rPr>
            </w:pPr>
            <w:proofErr w:type="spellStart"/>
            <w:r w:rsidRPr="00FF1169">
              <w:rPr>
                <w:rFonts w:ascii="Candara" w:hAnsi="Candara"/>
                <w:b/>
                <w:color w:val="595959" w:themeColor="text1" w:themeTint="A6"/>
              </w:rPr>
              <w:t>Trizomie</w:t>
            </w:r>
            <w:proofErr w:type="spellEnd"/>
            <w:r w:rsidRPr="00FF1169">
              <w:rPr>
                <w:rFonts w:ascii="Candara" w:hAnsi="Candara"/>
                <w:b/>
                <w:color w:val="595959" w:themeColor="text1" w:themeTint="A6"/>
              </w:rPr>
              <w:t xml:space="preserve"> 21</w:t>
            </w:r>
          </w:p>
        </w:tc>
        <w:tc>
          <w:tcPr>
            <w:tcW w:w="5963" w:type="dxa"/>
          </w:tcPr>
          <w:p w:rsidR="00097AA6" w:rsidRPr="00FF1169" w:rsidRDefault="00097AA6" w:rsidP="00B351EB">
            <w:pPr>
              <w:spacing w:line="360" w:lineRule="auto"/>
              <w:jc w:val="both"/>
              <w:rPr>
                <w:rFonts w:ascii="Candara" w:hAnsi="Candara"/>
                <w:color w:val="595959" w:themeColor="text1" w:themeTint="A6"/>
              </w:rPr>
            </w:pPr>
            <w:r w:rsidRPr="00FF1169">
              <w:rPr>
                <w:rFonts w:ascii="Candara" w:hAnsi="Candara"/>
                <w:color w:val="595959" w:themeColor="text1" w:themeTint="A6"/>
              </w:rPr>
              <w:t xml:space="preserve">Je způsobena přítomností jedné kopie chromozomu 21 navíc. Jedná se o nejčastější genetickou příčinu mentální retardace. </w:t>
            </w:r>
            <w:proofErr w:type="spellStart"/>
            <w:r w:rsidRPr="00FF1169">
              <w:rPr>
                <w:rFonts w:ascii="Candara" w:hAnsi="Candara"/>
                <w:color w:val="595959" w:themeColor="text1" w:themeTint="A6"/>
              </w:rPr>
              <w:t>Trizomie</w:t>
            </w:r>
            <w:proofErr w:type="spellEnd"/>
            <w:r w:rsidRPr="00FF1169">
              <w:rPr>
                <w:rFonts w:ascii="Candara" w:hAnsi="Candara"/>
                <w:color w:val="595959" w:themeColor="text1" w:themeTint="A6"/>
              </w:rPr>
              <w:t xml:space="preserve"> chromozomu 21, nazývaná také jako Downův syndrom, se vyskytuje s incidencí jeden postižený novorozenec ze 700. Děti postižené Downovým syndromem vykazují opoždění psychomotorického vývoje i růstu a často se u nich rozvinou i další vrozené vady.</w:t>
            </w:r>
          </w:p>
        </w:tc>
      </w:tr>
      <w:tr w:rsidR="00097AA6" w:rsidRPr="00FF1169" w:rsidTr="00B351EB">
        <w:trPr>
          <w:trHeight w:val="2525"/>
        </w:trPr>
        <w:tc>
          <w:tcPr>
            <w:tcW w:w="3215" w:type="dxa"/>
            <w:vAlign w:val="center"/>
          </w:tcPr>
          <w:p w:rsidR="00097AA6" w:rsidRPr="00FF1169" w:rsidRDefault="00097AA6" w:rsidP="00B351EB">
            <w:pPr>
              <w:spacing w:line="360" w:lineRule="auto"/>
              <w:jc w:val="both"/>
              <w:rPr>
                <w:rFonts w:ascii="Candara" w:hAnsi="Candara"/>
                <w:b/>
                <w:color w:val="595959" w:themeColor="text1" w:themeTint="A6"/>
              </w:rPr>
            </w:pPr>
            <w:proofErr w:type="spellStart"/>
            <w:r w:rsidRPr="00FF1169">
              <w:rPr>
                <w:rFonts w:ascii="Candara" w:hAnsi="Candara"/>
                <w:b/>
                <w:color w:val="595959" w:themeColor="text1" w:themeTint="A6"/>
              </w:rPr>
              <w:t>Trizomie</w:t>
            </w:r>
            <w:proofErr w:type="spellEnd"/>
            <w:r w:rsidRPr="00FF1169">
              <w:rPr>
                <w:rFonts w:ascii="Candara" w:hAnsi="Candara"/>
                <w:b/>
                <w:color w:val="595959" w:themeColor="text1" w:themeTint="A6"/>
              </w:rPr>
              <w:t xml:space="preserve"> 18</w:t>
            </w:r>
          </w:p>
        </w:tc>
        <w:tc>
          <w:tcPr>
            <w:tcW w:w="5963" w:type="dxa"/>
          </w:tcPr>
          <w:p w:rsidR="00097AA6" w:rsidRPr="00FF1169" w:rsidRDefault="00097AA6" w:rsidP="00B351EB">
            <w:pPr>
              <w:spacing w:line="360" w:lineRule="auto"/>
              <w:jc w:val="both"/>
              <w:rPr>
                <w:rFonts w:ascii="Candara" w:hAnsi="Candara"/>
                <w:color w:val="595959" w:themeColor="text1" w:themeTint="A6"/>
              </w:rPr>
            </w:pPr>
            <w:r w:rsidRPr="00FF1169">
              <w:rPr>
                <w:rFonts w:ascii="Candara" w:hAnsi="Candara"/>
                <w:color w:val="595959" w:themeColor="text1" w:themeTint="A6"/>
              </w:rPr>
              <w:t xml:space="preserve">Je způsobena přítomnosti jedné kopie chromozomu 18 </w:t>
            </w:r>
            <w:r w:rsidR="00131E76" w:rsidRPr="00FF1169">
              <w:rPr>
                <w:rFonts w:ascii="Candara" w:hAnsi="Candara"/>
                <w:color w:val="595959" w:themeColor="text1" w:themeTint="A6"/>
              </w:rPr>
              <w:t>navíc – je</w:t>
            </w:r>
            <w:r w:rsidRPr="00FF1169">
              <w:rPr>
                <w:rFonts w:ascii="Candara" w:hAnsi="Candara"/>
                <w:color w:val="595959" w:themeColor="text1" w:themeTint="A6"/>
              </w:rPr>
              <w:t xml:space="preserve"> také známá jako </w:t>
            </w:r>
            <w:proofErr w:type="spellStart"/>
            <w:r w:rsidRPr="00FF1169">
              <w:rPr>
                <w:rFonts w:ascii="Candara" w:hAnsi="Candara"/>
                <w:color w:val="595959" w:themeColor="text1" w:themeTint="A6"/>
              </w:rPr>
              <w:t>Edwardsův</w:t>
            </w:r>
            <w:proofErr w:type="spellEnd"/>
            <w:r w:rsidRPr="00FF1169">
              <w:rPr>
                <w:rFonts w:ascii="Candara" w:hAnsi="Candara"/>
                <w:color w:val="595959" w:themeColor="text1" w:themeTint="A6"/>
              </w:rPr>
              <w:t xml:space="preserve"> syndrom. Je spojena s vyšším rizikem potratu. U porozených dětí je </w:t>
            </w:r>
            <w:proofErr w:type="spellStart"/>
            <w:r w:rsidRPr="00FF1169">
              <w:rPr>
                <w:rFonts w:ascii="Candara" w:hAnsi="Candara"/>
                <w:color w:val="595959" w:themeColor="text1" w:themeTint="A6"/>
              </w:rPr>
              <w:t>Edwardsův</w:t>
            </w:r>
            <w:proofErr w:type="spellEnd"/>
            <w:r w:rsidRPr="00FF1169">
              <w:rPr>
                <w:rFonts w:ascii="Candara" w:hAnsi="Candara"/>
                <w:color w:val="595959" w:themeColor="text1" w:themeTint="A6"/>
              </w:rPr>
              <w:t xml:space="preserve"> syndrom spojen s těžkou mentální retardací, vrozenými srdečními vadami a dalšími vadami, které snižují průměrný věk dožití. </w:t>
            </w:r>
            <w:proofErr w:type="spellStart"/>
            <w:r w:rsidRPr="00FF1169">
              <w:rPr>
                <w:rFonts w:ascii="Candara" w:hAnsi="Candara"/>
                <w:color w:val="595959" w:themeColor="text1" w:themeTint="A6"/>
              </w:rPr>
              <w:t>Trizomie</w:t>
            </w:r>
            <w:proofErr w:type="spellEnd"/>
            <w:r w:rsidRPr="00FF1169">
              <w:rPr>
                <w:rFonts w:ascii="Candara" w:hAnsi="Candara"/>
                <w:color w:val="595959" w:themeColor="text1" w:themeTint="A6"/>
              </w:rPr>
              <w:t xml:space="preserve"> chromozomu 18 se vyskytuje u 1 z 5 000 narozených dětí.</w:t>
            </w:r>
          </w:p>
        </w:tc>
      </w:tr>
      <w:tr w:rsidR="00097AA6" w:rsidRPr="00FF1169" w:rsidTr="00B351EB">
        <w:trPr>
          <w:trHeight w:val="2541"/>
        </w:trPr>
        <w:tc>
          <w:tcPr>
            <w:tcW w:w="3215" w:type="dxa"/>
            <w:vAlign w:val="center"/>
          </w:tcPr>
          <w:p w:rsidR="00097AA6" w:rsidRPr="00FF1169" w:rsidRDefault="00097AA6" w:rsidP="00B351EB">
            <w:pPr>
              <w:spacing w:line="360" w:lineRule="auto"/>
              <w:jc w:val="both"/>
              <w:rPr>
                <w:rFonts w:ascii="Candara" w:hAnsi="Candara"/>
                <w:b/>
                <w:color w:val="595959" w:themeColor="text1" w:themeTint="A6"/>
              </w:rPr>
            </w:pPr>
            <w:proofErr w:type="spellStart"/>
            <w:r w:rsidRPr="00FF1169">
              <w:rPr>
                <w:rFonts w:ascii="Candara" w:hAnsi="Candara"/>
                <w:b/>
                <w:color w:val="595959" w:themeColor="text1" w:themeTint="A6"/>
              </w:rPr>
              <w:lastRenderedPageBreak/>
              <w:t>Trizomie</w:t>
            </w:r>
            <w:proofErr w:type="spellEnd"/>
            <w:r w:rsidRPr="00FF1169">
              <w:rPr>
                <w:rFonts w:ascii="Candara" w:hAnsi="Candara"/>
                <w:b/>
                <w:color w:val="595959" w:themeColor="text1" w:themeTint="A6"/>
              </w:rPr>
              <w:t xml:space="preserve"> 13</w:t>
            </w:r>
          </w:p>
        </w:tc>
        <w:tc>
          <w:tcPr>
            <w:tcW w:w="5963" w:type="dxa"/>
          </w:tcPr>
          <w:p w:rsidR="00097AA6" w:rsidRPr="00FF1169" w:rsidRDefault="00097AA6" w:rsidP="00B351EB">
            <w:pPr>
              <w:spacing w:line="360" w:lineRule="auto"/>
              <w:jc w:val="both"/>
              <w:rPr>
                <w:rFonts w:ascii="Candara" w:hAnsi="Candara"/>
                <w:color w:val="595959" w:themeColor="text1" w:themeTint="A6"/>
              </w:rPr>
            </w:pPr>
            <w:r w:rsidRPr="00FF1169">
              <w:rPr>
                <w:rFonts w:ascii="Candara" w:hAnsi="Candara"/>
                <w:color w:val="595959" w:themeColor="text1" w:themeTint="A6"/>
              </w:rPr>
              <w:t xml:space="preserve">Je způsobena přítomností jedné kopie chromozomu 13 navíc. Je spojena s větším počtem abortů. U novorozenců postižených </w:t>
            </w:r>
            <w:proofErr w:type="spellStart"/>
            <w:r w:rsidRPr="00FF1169">
              <w:rPr>
                <w:rFonts w:ascii="Candara" w:hAnsi="Candara"/>
                <w:color w:val="595959" w:themeColor="text1" w:themeTint="A6"/>
              </w:rPr>
              <w:t>trizomií</w:t>
            </w:r>
            <w:proofErr w:type="spellEnd"/>
            <w:r w:rsidRPr="00FF1169">
              <w:rPr>
                <w:rFonts w:ascii="Candara" w:hAnsi="Candara"/>
                <w:color w:val="595959" w:themeColor="text1" w:themeTint="A6"/>
              </w:rPr>
              <w:t xml:space="preserve"> 13 se vyskytují četné srdeční vady, těžký kognitivní deficit a psychomotorická retardace. Nepřežívají první měsíce života. Jde o mnohem vzácnější syndrom, než trizonie chromozomu 21 - Downův syndrom. Vyskytuje se u 1 z 16 000 novorozenců.</w:t>
            </w:r>
          </w:p>
        </w:tc>
      </w:tr>
      <w:tr w:rsidR="00097AA6" w:rsidRPr="00FF1169" w:rsidTr="00B351EB">
        <w:trPr>
          <w:trHeight w:val="2541"/>
        </w:trPr>
        <w:tc>
          <w:tcPr>
            <w:tcW w:w="3215" w:type="dxa"/>
            <w:vAlign w:val="center"/>
          </w:tcPr>
          <w:p w:rsidR="00097AA6" w:rsidRPr="00FF1169" w:rsidRDefault="00097AA6" w:rsidP="00B351EB">
            <w:pPr>
              <w:spacing w:line="360" w:lineRule="auto"/>
              <w:rPr>
                <w:rFonts w:ascii="Candara" w:hAnsi="Candara"/>
                <w:b/>
                <w:color w:val="595959" w:themeColor="text1" w:themeTint="A6"/>
              </w:rPr>
            </w:pPr>
            <w:r w:rsidRPr="00FF1169">
              <w:rPr>
                <w:rFonts w:ascii="Candara" w:hAnsi="Candara"/>
                <w:b/>
                <w:color w:val="595959" w:themeColor="text1" w:themeTint="A6"/>
              </w:rPr>
              <w:t>Aneuploidie pohlavních chromozomů</w:t>
            </w:r>
          </w:p>
          <w:p w:rsidR="00097AA6" w:rsidRPr="00FF1169" w:rsidRDefault="00097AA6" w:rsidP="00B351EB">
            <w:pPr>
              <w:spacing w:line="360" w:lineRule="auto"/>
              <w:jc w:val="both"/>
              <w:rPr>
                <w:rFonts w:ascii="Candara" w:hAnsi="Candara"/>
                <w:b/>
                <w:color w:val="595959" w:themeColor="text1" w:themeTint="A6"/>
              </w:rPr>
            </w:pPr>
          </w:p>
        </w:tc>
        <w:tc>
          <w:tcPr>
            <w:tcW w:w="5963" w:type="dxa"/>
          </w:tcPr>
          <w:p w:rsidR="00097AA6" w:rsidRPr="00FF1169" w:rsidRDefault="00097AA6" w:rsidP="00B351EB">
            <w:pPr>
              <w:spacing w:line="360" w:lineRule="auto"/>
              <w:jc w:val="both"/>
              <w:rPr>
                <w:rFonts w:ascii="Candara" w:hAnsi="Candara"/>
                <w:color w:val="595959" w:themeColor="text1" w:themeTint="A6"/>
              </w:rPr>
            </w:pPr>
            <w:r w:rsidRPr="00FF1169">
              <w:rPr>
                <w:rFonts w:ascii="Candara" w:hAnsi="Candara"/>
                <w:color w:val="595959" w:themeColor="text1" w:themeTint="A6"/>
              </w:rPr>
              <w:t>Pohlavní chromozomy jsou spojeny s určením pohlaví. Normálně mají ženy dva chromozomy X, zatímco muži mají jeden chromozom X a jeden Y. Obecně anomálie pohlavních chromozomů nezpůsobují těžký kognitivní deficit ani psychomotorickou retardaci. V součtu se 1 z 500 novorozenců narodí s abnormalitou pohlavních chromozomů</w:t>
            </w:r>
          </w:p>
        </w:tc>
      </w:tr>
    </w:tbl>
    <w:p w:rsidR="001D64E8" w:rsidRDefault="00097AA6" w:rsidP="00131E76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(Arthur Robinson &amp; Mary G </w:t>
      </w:r>
      <w:proofErr w:type="spellStart"/>
      <w:r w:rsidRPr="00FF1169">
        <w:rPr>
          <w:rFonts w:ascii="Candara" w:hAnsi="Candara"/>
          <w:color w:val="595959" w:themeColor="text1" w:themeTint="A6"/>
        </w:rPr>
        <w:t>Linden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, 1993, </w:t>
      </w:r>
      <w:proofErr w:type="spellStart"/>
      <w:r w:rsidRPr="00FF1169">
        <w:rPr>
          <w:rFonts w:ascii="Candara" w:hAnsi="Candara"/>
          <w:color w:val="595959" w:themeColor="text1" w:themeTint="A6"/>
        </w:rPr>
        <w:t>Clinical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Pr="00FF1169">
        <w:rPr>
          <w:rFonts w:ascii="Candara" w:hAnsi="Candara"/>
          <w:color w:val="595959" w:themeColor="text1" w:themeTint="A6"/>
        </w:rPr>
        <w:t>Generics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Handbook, Second </w:t>
      </w:r>
      <w:proofErr w:type="spellStart"/>
      <w:r w:rsidRPr="00FF1169">
        <w:rPr>
          <w:rFonts w:ascii="Candara" w:hAnsi="Candara"/>
          <w:color w:val="595959" w:themeColor="text1" w:themeTint="A6"/>
        </w:rPr>
        <w:t>Edition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. Cambridge, </w:t>
      </w:r>
      <w:proofErr w:type="spellStart"/>
      <w:r w:rsidRPr="00FF1169">
        <w:rPr>
          <w:rFonts w:ascii="Candara" w:hAnsi="Candara"/>
          <w:color w:val="595959" w:themeColor="text1" w:themeTint="A6"/>
        </w:rPr>
        <w:t>Mass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, </w:t>
      </w:r>
      <w:proofErr w:type="spellStart"/>
      <w:r w:rsidRPr="00FF1169">
        <w:rPr>
          <w:rFonts w:ascii="Candara" w:hAnsi="Candara"/>
          <w:color w:val="595959" w:themeColor="text1" w:themeTint="A6"/>
        </w:rPr>
        <w:t>Blackwell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Pr="00FF1169">
        <w:rPr>
          <w:rFonts w:ascii="Candara" w:hAnsi="Candara"/>
          <w:color w:val="595959" w:themeColor="text1" w:themeTint="A6"/>
        </w:rPr>
        <w:t>Scientific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Pr="00FF1169">
        <w:rPr>
          <w:rFonts w:ascii="Candara" w:hAnsi="Candara"/>
          <w:color w:val="595959" w:themeColor="text1" w:themeTint="A6"/>
        </w:rPr>
        <w:t>Publications</w:t>
      </w:r>
      <w:proofErr w:type="spellEnd"/>
      <w:r w:rsidRPr="00FF1169">
        <w:rPr>
          <w:rFonts w:ascii="Candara" w:hAnsi="Candara"/>
          <w:color w:val="595959" w:themeColor="text1" w:themeTint="A6"/>
        </w:rPr>
        <w:t>)</w:t>
      </w:r>
    </w:p>
    <w:p w:rsidR="0094741A" w:rsidRPr="00131E76" w:rsidRDefault="0094741A" w:rsidP="00131E76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</w:p>
    <w:p w:rsidR="00BF5379" w:rsidRDefault="0094741A" w:rsidP="0094741A">
      <w:pPr>
        <w:pStyle w:val="Nadpis2"/>
        <w:rPr>
          <w:vertAlign w:val="superscript"/>
        </w:rPr>
      </w:pPr>
      <w:r w:rsidRPr="0094741A">
        <w:t>11.</w:t>
      </w:r>
      <w:r>
        <w:rPr>
          <w:b/>
          <w:bCs/>
        </w:rPr>
        <w:t xml:space="preserve"> </w:t>
      </w:r>
      <w:r w:rsidR="00BF5379" w:rsidRPr="00131E76">
        <w:t>Výsledky</w:t>
      </w:r>
      <w:r w:rsidR="00BF5379" w:rsidRPr="00FF1169">
        <w:t xml:space="preserve"> testu </w:t>
      </w:r>
      <w:proofErr w:type="spellStart"/>
      <w:r w:rsidR="00BF5379" w:rsidRPr="00FF1169">
        <w:t>PrenatalSafe</w:t>
      </w:r>
      <w:proofErr w:type="spellEnd"/>
      <w:r w:rsidR="00BF5379" w:rsidRPr="00FF1169">
        <w:t xml:space="preserve"> </w:t>
      </w:r>
      <w:r w:rsidR="00BF5379" w:rsidRPr="00FF1169">
        <w:rPr>
          <w:vertAlign w:val="superscript"/>
        </w:rPr>
        <w:t>®</w:t>
      </w:r>
    </w:p>
    <w:p w:rsidR="00131E76" w:rsidRPr="00131E76" w:rsidRDefault="00131E76" w:rsidP="00131E76"/>
    <w:p w:rsidR="00BF5379" w:rsidRPr="00FF1169" w:rsidRDefault="00BF5379" w:rsidP="00BF5379">
      <w:pPr>
        <w:spacing w:line="360" w:lineRule="auto"/>
        <w:jc w:val="both"/>
        <w:rPr>
          <w:rFonts w:ascii="Candara" w:hAnsi="Candara"/>
          <w:b/>
          <w:color w:val="2FBF85"/>
        </w:rPr>
      </w:pPr>
      <w:r w:rsidRPr="00FF1169">
        <w:rPr>
          <w:rFonts w:ascii="Candara" w:hAnsi="Candara"/>
          <w:b/>
          <w:color w:val="2FBF85"/>
        </w:rPr>
        <w:t>Pro chromozomy 21, 18, 13, 9 a 16</w:t>
      </w:r>
    </w:p>
    <w:p w:rsidR="00BF5379" w:rsidRPr="00FF1169" w:rsidRDefault="00BF5379" w:rsidP="00BF5379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Zpráva s výsledky testu bude obsahovat jednu ze tří možností výsledků</w:t>
      </w:r>
    </w:p>
    <w:p w:rsidR="00BF5379" w:rsidRPr="00FF1169" w:rsidRDefault="00BF5379" w:rsidP="0094741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Aneuploidie nebyla rozpoznána</w:t>
      </w:r>
    </w:p>
    <w:p w:rsidR="00BF5379" w:rsidRPr="00FF1169" w:rsidRDefault="00BF5379" w:rsidP="0094741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Aneuploidie rozpoznána</w:t>
      </w:r>
    </w:p>
    <w:p w:rsidR="00BF5379" w:rsidRPr="00FF1169" w:rsidRDefault="00BF5379" w:rsidP="0094741A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Podezření na aneuploidii (hraniční hodnota)</w:t>
      </w:r>
    </w:p>
    <w:p w:rsidR="00BF5379" w:rsidRPr="00FF1169" w:rsidRDefault="00BF5379" w:rsidP="00BF5379">
      <w:pPr>
        <w:spacing w:line="360" w:lineRule="auto"/>
        <w:jc w:val="both"/>
        <w:rPr>
          <w:rFonts w:ascii="Candara" w:hAnsi="Candara"/>
          <w:b/>
          <w:color w:val="2FBF85"/>
        </w:rPr>
      </w:pPr>
      <w:r w:rsidRPr="00FF1169">
        <w:rPr>
          <w:rFonts w:ascii="Candara" w:hAnsi="Candara"/>
          <w:b/>
          <w:color w:val="2FBF85"/>
        </w:rPr>
        <w:t>Pro pohlavní chromozomy X, Y</w:t>
      </w:r>
    </w:p>
    <w:p w:rsidR="00BF5379" w:rsidRPr="00FF1169" w:rsidRDefault="00BF5379" w:rsidP="00BF5379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Zpráva s výsledky testu bude obsahovat jednu ze dvou možností výsledků</w:t>
      </w:r>
    </w:p>
    <w:p w:rsidR="00BF5379" w:rsidRPr="00FF1169" w:rsidRDefault="00BF5379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Aneuploidie nebyla rozpoznána</w:t>
      </w:r>
    </w:p>
    <w:p w:rsidR="00BF5379" w:rsidRPr="00FF1169" w:rsidRDefault="00BF5379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Aneuploidie rozpoznána</w:t>
      </w:r>
    </w:p>
    <w:p w:rsidR="00BF5379" w:rsidRPr="00FF1169" w:rsidRDefault="00BF5379" w:rsidP="00BF5379">
      <w:pPr>
        <w:spacing w:line="360" w:lineRule="auto"/>
        <w:jc w:val="both"/>
        <w:rPr>
          <w:rFonts w:ascii="Candara" w:hAnsi="Candara"/>
          <w:b/>
          <w:i/>
          <w:color w:val="595959" w:themeColor="text1" w:themeTint="A6"/>
        </w:rPr>
      </w:pPr>
      <w:r w:rsidRPr="00FF1169">
        <w:rPr>
          <w:rFonts w:ascii="Candara" w:hAnsi="Candara"/>
          <w:b/>
          <w:color w:val="595959" w:themeColor="text1" w:themeTint="A6"/>
        </w:rPr>
        <w:lastRenderedPageBreak/>
        <w:t xml:space="preserve">V případě, že si přejete znát pohlaví plodu, informujte prosím Vašeho lékaře. </w:t>
      </w:r>
      <w:r w:rsidRPr="00FF1169">
        <w:rPr>
          <w:rFonts w:ascii="Candara" w:hAnsi="Candara"/>
          <w:color w:val="595959" w:themeColor="text1" w:themeTint="A6"/>
        </w:rPr>
        <w:t xml:space="preserve">Ve zprávě následně bude uvedeno, zda plod má chromozomy XX (holčička) nebo XY (chlapeček). </w:t>
      </w:r>
      <w:r w:rsidRPr="00FF1169">
        <w:rPr>
          <w:rFonts w:ascii="Candara" w:hAnsi="Candara"/>
          <w:b/>
          <w:color w:val="595959" w:themeColor="text1" w:themeTint="A6"/>
        </w:rPr>
        <w:t xml:space="preserve">V případě dvojčetného těhotenství se vykazuje pouze přítomnost chromozomu Y jako </w:t>
      </w:r>
      <w:r w:rsidRPr="00FF1169">
        <w:rPr>
          <w:rFonts w:ascii="Candara" w:hAnsi="Candara"/>
          <w:b/>
          <w:i/>
          <w:color w:val="595959" w:themeColor="text1" w:themeTint="A6"/>
        </w:rPr>
        <w:t xml:space="preserve">rozpoznána </w:t>
      </w:r>
      <w:r w:rsidRPr="00FF1169">
        <w:rPr>
          <w:rFonts w:ascii="Candara" w:hAnsi="Candara"/>
          <w:b/>
          <w:color w:val="595959" w:themeColor="text1" w:themeTint="A6"/>
        </w:rPr>
        <w:t xml:space="preserve">nebo </w:t>
      </w:r>
      <w:r w:rsidRPr="00FF1169">
        <w:rPr>
          <w:rFonts w:ascii="Candara" w:hAnsi="Candara"/>
          <w:b/>
          <w:i/>
          <w:color w:val="595959" w:themeColor="text1" w:themeTint="A6"/>
        </w:rPr>
        <w:t>nebyla rozpoznána.</w:t>
      </w:r>
    </w:p>
    <w:p w:rsidR="00BF5379" w:rsidRPr="00FF1169" w:rsidRDefault="00BF5379" w:rsidP="00BF5379">
      <w:pPr>
        <w:spacing w:line="360" w:lineRule="auto"/>
        <w:jc w:val="both"/>
        <w:rPr>
          <w:rFonts w:ascii="Candara" w:hAnsi="Candara"/>
          <w:b/>
          <w:color w:val="2FBF85"/>
        </w:rPr>
      </w:pPr>
      <w:r w:rsidRPr="00FF1169">
        <w:rPr>
          <w:rFonts w:ascii="Candara" w:hAnsi="Candara"/>
          <w:b/>
          <w:color w:val="2FBF85"/>
        </w:rPr>
        <w:t xml:space="preserve">Pro </w:t>
      </w:r>
      <w:proofErr w:type="spellStart"/>
      <w:r w:rsidRPr="00FF1169">
        <w:rPr>
          <w:rFonts w:ascii="Candara" w:hAnsi="Candara"/>
          <w:b/>
          <w:color w:val="2FBF85"/>
        </w:rPr>
        <w:t>mikrodeleční</w:t>
      </w:r>
      <w:proofErr w:type="spellEnd"/>
      <w:r w:rsidRPr="00FF1169">
        <w:rPr>
          <w:rFonts w:ascii="Candara" w:hAnsi="Candara"/>
          <w:b/>
          <w:color w:val="2FBF85"/>
        </w:rPr>
        <w:t xml:space="preserve"> syndromy</w:t>
      </w:r>
    </w:p>
    <w:p w:rsidR="00BF5379" w:rsidRPr="00FF1169" w:rsidRDefault="00BF5379" w:rsidP="00BF5379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Zpráva s výsledky testu bude obsahovat jednu ze tří možností výsledků</w:t>
      </w:r>
    </w:p>
    <w:p w:rsidR="00BF5379" w:rsidRPr="00FF1169" w:rsidRDefault="00BF5379" w:rsidP="00BD715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Nebyly zjištěny žádné </w:t>
      </w:r>
      <w:proofErr w:type="spellStart"/>
      <w:r w:rsidRPr="00FF1169">
        <w:rPr>
          <w:rFonts w:ascii="Candara" w:hAnsi="Candara"/>
          <w:color w:val="595959" w:themeColor="text1" w:themeTint="A6"/>
        </w:rPr>
        <w:t>mikrodelece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ve zkoumaných oblastech </w:t>
      </w:r>
    </w:p>
    <w:p w:rsidR="00BF5379" w:rsidRPr="00FF1169" w:rsidRDefault="00BF5379" w:rsidP="00BD715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Zjištěny </w:t>
      </w:r>
      <w:proofErr w:type="spellStart"/>
      <w:r w:rsidRPr="00FF1169">
        <w:rPr>
          <w:rFonts w:ascii="Candara" w:hAnsi="Candara"/>
          <w:color w:val="595959" w:themeColor="text1" w:themeTint="A6"/>
        </w:rPr>
        <w:t>mikrodelece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v oblasti/tech </w:t>
      </w:r>
    </w:p>
    <w:p w:rsidR="00BF5379" w:rsidRPr="00FF1169" w:rsidRDefault="00BF5379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Podezření na </w:t>
      </w:r>
      <w:proofErr w:type="spellStart"/>
      <w:r w:rsidRPr="00FF1169">
        <w:rPr>
          <w:rFonts w:ascii="Candara" w:hAnsi="Candara"/>
          <w:color w:val="595959" w:themeColor="text1" w:themeTint="A6"/>
        </w:rPr>
        <w:t>mikrodelece</w:t>
      </w:r>
      <w:proofErr w:type="spellEnd"/>
    </w:p>
    <w:p w:rsidR="00BF5379" w:rsidRPr="00FF1169" w:rsidRDefault="00BF5379" w:rsidP="00BF5379">
      <w:pPr>
        <w:spacing w:line="360" w:lineRule="auto"/>
        <w:jc w:val="both"/>
        <w:rPr>
          <w:rFonts w:ascii="Candara" w:hAnsi="Candara"/>
          <w:b/>
          <w:color w:val="2FBF85"/>
        </w:rPr>
      </w:pPr>
      <w:r w:rsidRPr="00FF1169">
        <w:rPr>
          <w:rFonts w:ascii="Candara" w:hAnsi="Candara"/>
          <w:b/>
          <w:color w:val="2FBF85"/>
        </w:rPr>
        <w:t xml:space="preserve">Pro vyšetření </w:t>
      </w:r>
      <w:proofErr w:type="spellStart"/>
      <w:r w:rsidRPr="00FF1169">
        <w:rPr>
          <w:rFonts w:ascii="Candara" w:hAnsi="Candara"/>
          <w:b/>
          <w:color w:val="2FBF85"/>
        </w:rPr>
        <w:t>PrenatalSafe</w:t>
      </w:r>
      <w:proofErr w:type="spellEnd"/>
      <w:r w:rsidRPr="00FF1169">
        <w:rPr>
          <w:rFonts w:ascii="Candara" w:hAnsi="Candara"/>
          <w:b/>
          <w:color w:val="2FBF85"/>
        </w:rPr>
        <w:t xml:space="preserve"> KARYO</w:t>
      </w:r>
    </w:p>
    <w:p w:rsidR="00BF5379" w:rsidRPr="00FF1169" w:rsidRDefault="00BF5379" w:rsidP="00BF5379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Zpráva s výsledky testu bude obsahovat jednu ze tří možností výsledků</w:t>
      </w:r>
    </w:p>
    <w:p w:rsidR="00BF5379" w:rsidRPr="00FF1169" w:rsidRDefault="00BF5379" w:rsidP="00F0489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Žádná aneuploidie ani strukturní aberace nebyla detekována </w:t>
      </w:r>
    </w:p>
    <w:p w:rsidR="00BF5379" w:rsidRPr="00FF1169" w:rsidRDefault="00BF5379" w:rsidP="00F0489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Detekována aneuploidie či strukturní aberace </w:t>
      </w:r>
    </w:p>
    <w:p w:rsidR="004C7637" w:rsidRDefault="00BF5379" w:rsidP="0094741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Podezření na aneuploidii či strukturní aberaci </w:t>
      </w:r>
    </w:p>
    <w:p w:rsidR="0094741A" w:rsidRPr="0094741A" w:rsidRDefault="0094741A" w:rsidP="0094741A">
      <w:pPr>
        <w:pStyle w:val="Odstavecseseznamem"/>
        <w:spacing w:line="360" w:lineRule="auto"/>
        <w:jc w:val="both"/>
        <w:rPr>
          <w:rFonts w:ascii="Candara" w:hAnsi="Candara"/>
          <w:color w:val="595959" w:themeColor="text1" w:themeTint="A6"/>
        </w:rPr>
      </w:pPr>
    </w:p>
    <w:p w:rsidR="00BF5379" w:rsidRDefault="0094741A" w:rsidP="0094741A">
      <w:pPr>
        <w:pStyle w:val="Nadpis2"/>
      </w:pPr>
      <w:r>
        <w:t xml:space="preserve">12. </w:t>
      </w:r>
      <w:r w:rsidR="00BF5379" w:rsidRPr="00FF1169">
        <w:t>Vysvětlení jednotlivých závěrů testu</w:t>
      </w:r>
    </w:p>
    <w:p w:rsidR="0094741A" w:rsidRPr="0094741A" w:rsidRDefault="0094741A" w:rsidP="0094741A"/>
    <w:p w:rsidR="00BF5379" w:rsidRPr="00FF1169" w:rsidRDefault="00BF5379" w:rsidP="00BF5379">
      <w:pPr>
        <w:spacing w:line="360" w:lineRule="auto"/>
        <w:ind w:left="360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b/>
          <w:color w:val="595959" w:themeColor="text1" w:themeTint="A6"/>
          <w:u w:val="single"/>
        </w:rPr>
        <w:t>Aneuploidie nebyla rozpoznána, výsledek testu je Negativní</w:t>
      </w:r>
    </w:p>
    <w:p w:rsidR="00BF5379" w:rsidRPr="00FF1169" w:rsidRDefault="00BF5379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Zjištěný výsledek testu znamená, že byl identifikován očekávaný – správný počet chromozomů. Nebyla nale</w:t>
      </w:r>
      <w:r w:rsidR="00A618FF" w:rsidRPr="00FF1169">
        <w:rPr>
          <w:rFonts w:ascii="Candara" w:hAnsi="Candara"/>
          <w:color w:val="595959" w:themeColor="text1" w:themeTint="A6"/>
        </w:rPr>
        <w:t xml:space="preserve">zena chromozomální aneuploidie (či strukturní aberace – v případě testu </w:t>
      </w:r>
      <w:proofErr w:type="spellStart"/>
      <w:r w:rsidR="00A618FF"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="00A618FF" w:rsidRPr="00FF1169">
        <w:rPr>
          <w:rFonts w:ascii="Candara" w:hAnsi="Candara"/>
          <w:color w:val="595959" w:themeColor="text1" w:themeTint="A6"/>
        </w:rPr>
        <w:t xml:space="preserve"> KARYO). </w:t>
      </w:r>
      <w:r w:rsidRPr="00FF1169">
        <w:rPr>
          <w:rFonts w:ascii="Candara" w:hAnsi="Candara"/>
          <w:color w:val="595959" w:themeColor="text1" w:themeTint="A6"/>
        </w:rPr>
        <w:t>Spolehli</w:t>
      </w:r>
      <w:r w:rsidR="00A618FF" w:rsidRPr="00FF1169">
        <w:rPr>
          <w:rFonts w:ascii="Candara" w:hAnsi="Candara"/>
          <w:color w:val="595959" w:themeColor="text1" w:themeTint="A6"/>
        </w:rPr>
        <w:t>vost výsledků testu je uvedena</w:t>
      </w:r>
      <w:r w:rsidRPr="00FF1169">
        <w:rPr>
          <w:rFonts w:ascii="Candara" w:hAnsi="Candara"/>
          <w:color w:val="595959" w:themeColor="text1" w:themeTint="A6"/>
        </w:rPr>
        <w:t xml:space="preserve"> v sekci „Spolehlivost a přesnost testu“</w:t>
      </w:r>
    </w:p>
    <w:p w:rsidR="00BF5379" w:rsidRPr="00FF1169" w:rsidRDefault="00BF5379" w:rsidP="00BF5379">
      <w:pPr>
        <w:spacing w:line="360" w:lineRule="auto"/>
        <w:ind w:left="360"/>
        <w:jc w:val="both"/>
        <w:rPr>
          <w:rFonts w:ascii="Candara" w:hAnsi="Candara"/>
          <w:b/>
          <w:color w:val="595959" w:themeColor="text1" w:themeTint="A6"/>
          <w:u w:val="single"/>
        </w:rPr>
      </w:pPr>
      <w:r w:rsidRPr="00FF1169">
        <w:rPr>
          <w:rFonts w:ascii="Candara" w:hAnsi="Candara"/>
          <w:b/>
          <w:color w:val="595959" w:themeColor="text1" w:themeTint="A6"/>
          <w:u w:val="single"/>
        </w:rPr>
        <w:t>Aneuploidie byla rozpoznána, výsledek testu Pozitivní</w:t>
      </w:r>
    </w:p>
    <w:p w:rsidR="00A618FF" w:rsidRPr="00FF1169" w:rsidRDefault="00BF5379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Zjištěný výsledek testu znamená, že byl identifikován nesprávný počet kopií jednoho z chromozomů. Konkrétně tedy </w:t>
      </w:r>
      <w:proofErr w:type="spellStart"/>
      <w:r w:rsidRPr="00FF1169">
        <w:rPr>
          <w:rFonts w:ascii="Candara" w:hAnsi="Candara"/>
          <w:color w:val="595959" w:themeColor="text1" w:themeTint="A6"/>
        </w:rPr>
        <w:t>trizomie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či </w:t>
      </w:r>
      <w:proofErr w:type="spellStart"/>
      <w:r w:rsidRPr="00FF1169">
        <w:rPr>
          <w:rFonts w:ascii="Candara" w:hAnsi="Candara"/>
          <w:color w:val="595959" w:themeColor="text1" w:themeTint="A6"/>
        </w:rPr>
        <w:t>monozomie</w:t>
      </w:r>
      <w:proofErr w:type="spellEnd"/>
      <w:r w:rsidRPr="00FF1169">
        <w:rPr>
          <w:rFonts w:ascii="Candara" w:hAnsi="Candara"/>
          <w:color w:val="595959" w:themeColor="text1" w:themeTint="A6"/>
        </w:rPr>
        <w:t>.</w:t>
      </w:r>
    </w:p>
    <w:p w:rsidR="00A618FF" w:rsidRPr="00FF1169" w:rsidRDefault="00A618FF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V případě testu </w:t>
      </w:r>
      <w:proofErr w:type="spellStart"/>
      <w:r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KARYO může jít o nález strukturní aberace.</w:t>
      </w:r>
    </w:p>
    <w:p w:rsidR="00BF5379" w:rsidRPr="00FF1169" w:rsidRDefault="00BF5379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lastRenderedPageBreak/>
        <w:t>Pokud byl identifikován nesprávný počet chromozomů a byla zjištěna genetická porucha, je vhodné následně provést invazivní testování (</w:t>
      </w:r>
      <w:proofErr w:type="spellStart"/>
      <w:r w:rsidRPr="00FF1169">
        <w:rPr>
          <w:rFonts w:ascii="Candara" w:hAnsi="Candara"/>
          <w:color w:val="595959" w:themeColor="text1" w:themeTint="A6"/>
        </w:rPr>
        <w:t>amniocentéza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nebo odběr choriových klků), k potvrzení výsledku.</w:t>
      </w:r>
    </w:p>
    <w:p w:rsidR="00BF5379" w:rsidRPr="00FF1169" w:rsidRDefault="00BF5379" w:rsidP="00A618FF">
      <w:pPr>
        <w:spacing w:line="360" w:lineRule="auto"/>
        <w:ind w:left="360"/>
        <w:jc w:val="both"/>
        <w:rPr>
          <w:rFonts w:ascii="Candara" w:hAnsi="Candara"/>
          <w:b/>
          <w:color w:val="595959" w:themeColor="text1" w:themeTint="A6"/>
          <w:u w:val="single"/>
        </w:rPr>
      </w:pPr>
      <w:r w:rsidRPr="00FF1169">
        <w:rPr>
          <w:rFonts w:ascii="Candara" w:hAnsi="Candara"/>
          <w:b/>
          <w:color w:val="595959" w:themeColor="text1" w:themeTint="A6"/>
          <w:u w:val="single"/>
        </w:rPr>
        <w:t>Podezření na aneuploidii, výsledek testu „Hraniční hodnoty“</w:t>
      </w:r>
    </w:p>
    <w:p w:rsidR="00BF5379" w:rsidRPr="00FF1169" w:rsidRDefault="00BF5379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Tento výsledek znamená, že test identifikoval více kopií, než se očekávalo. V tomto případě by Vám měl Váš lékař doporučit další prenatální test, a tím zjistit další informace a podrobnosti. </w:t>
      </w:r>
    </w:p>
    <w:p w:rsidR="00BF5379" w:rsidRPr="00FF1169" w:rsidRDefault="0094741A" w:rsidP="0094741A">
      <w:pPr>
        <w:ind w:firstLine="360"/>
        <w:rPr>
          <w:rFonts w:ascii="Candara" w:hAnsi="Candara"/>
          <w:b/>
          <w:color w:val="595959" w:themeColor="text1" w:themeTint="A6"/>
          <w:u w:val="single"/>
        </w:rPr>
      </w:pPr>
      <w:r>
        <w:rPr>
          <w:rFonts w:ascii="Candara" w:hAnsi="Candara"/>
          <w:b/>
          <w:color w:val="595959" w:themeColor="text1" w:themeTint="A6"/>
          <w:u w:val="single"/>
        </w:rPr>
        <w:br w:type="page"/>
      </w:r>
      <w:r w:rsidR="00BF5379" w:rsidRPr="00FF1169">
        <w:rPr>
          <w:rFonts w:ascii="Candara" w:hAnsi="Candara"/>
          <w:b/>
          <w:color w:val="595959" w:themeColor="text1" w:themeTint="A6"/>
          <w:u w:val="single"/>
        </w:rPr>
        <w:t xml:space="preserve">Žádný výsledek </w:t>
      </w:r>
    </w:p>
    <w:p w:rsidR="00BF5379" w:rsidRPr="00FF1169" w:rsidRDefault="00BF5379" w:rsidP="00BF537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Existuje malá možnost, že test nepředloží žádné výsledky, nebo laboratoř GENOMA nemůže zaručit průkazný výsledek. V takovém případě Vám lékař odebere druhý vzorek krve, odešle ji opět do laboratoře GENOMA a zkouška se zopakuje. To vše bez nároků na další platbu. </w:t>
      </w:r>
      <w:r w:rsidRPr="00FF1169">
        <w:rPr>
          <w:rFonts w:ascii="Candara" w:eastAsiaTheme="majorEastAsia" w:hAnsi="Candara" w:cstheme="majorBidi"/>
          <w:b/>
          <w:bCs/>
          <w:color w:val="595959" w:themeColor="text1" w:themeTint="A6"/>
        </w:rPr>
        <w:t xml:space="preserve"> </w:t>
      </w:r>
    </w:p>
    <w:p w:rsidR="00BF5379" w:rsidRPr="00FF1169" w:rsidRDefault="00BF5379" w:rsidP="00BF537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Četnost nutnosti opakování odběru z důvodu neprůkazných výsledků najdete níže. </w:t>
      </w:r>
    </w:p>
    <w:p w:rsidR="004C7637" w:rsidRPr="00FF1169" w:rsidRDefault="004C7637" w:rsidP="0094741A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</w:p>
    <w:p w:rsidR="0085538B" w:rsidRDefault="008B7126" w:rsidP="0094741A">
      <w:pPr>
        <w:pStyle w:val="Nadpis1"/>
        <w:rPr>
          <w:vertAlign w:val="superscript"/>
        </w:rPr>
      </w:pPr>
      <w:proofErr w:type="spellStart"/>
      <w:r w:rsidRPr="00FF1169">
        <w:t>PrenatalSafe</w:t>
      </w:r>
      <w:proofErr w:type="spellEnd"/>
      <w:r w:rsidR="005F6CA7" w:rsidRPr="00FF1169">
        <w:t xml:space="preserve"> 5</w:t>
      </w:r>
      <w:r w:rsidR="0024223B" w:rsidRPr="00FF1169">
        <w:rPr>
          <w:vertAlign w:val="superscript"/>
        </w:rPr>
        <w:t>®</w:t>
      </w:r>
    </w:p>
    <w:p w:rsidR="00370340" w:rsidRPr="00370340" w:rsidRDefault="00370340" w:rsidP="00370340"/>
    <w:p w:rsidR="00A618FF" w:rsidRPr="00FF1169" w:rsidRDefault="0060539F" w:rsidP="00A618FF">
      <w:pPr>
        <w:spacing w:before="240" w:after="0" w:line="360" w:lineRule="auto"/>
        <w:jc w:val="both"/>
        <w:rPr>
          <w:rFonts w:ascii="Candara" w:hAnsi="Candara"/>
          <w:color w:val="595959" w:themeColor="text1" w:themeTint="A6"/>
        </w:rPr>
      </w:pPr>
      <w:proofErr w:type="spellStart"/>
      <w:r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b/>
          <w:color w:val="595959" w:themeColor="text1" w:themeTint="A6"/>
          <w:vertAlign w:val="superscript"/>
        </w:rPr>
        <w:t xml:space="preserve">® </w:t>
      </w:r>
      <w:r w:rsidRPr="00FF1169">
        <w:rPr>
          <w:rFonts w:ascii="Candara" w:hAnsi="Candara"/>
          <w:b/>
          <w:color w:val="595959" w:themeColor="text1" w:themeTint="A6"/>
        </w:rPr>
        <w:t>5</w:t>
      </w:r>
      <w:r w:rsidRPr="00FF1169">
        <w:rPr>
          <w:rFonts w:ascii="Candara" w:hAnsi="Candara"/>
          <w:color w:val="595959" w:themeColor="text1" w:themeTint="A6"/>
        </w:rPr>
        <w:t xml:space="preserve"> h</w:t>
      </w:r>
      <w:r w:rsidR="008B7126" w:rsidRPr="00FF1169">
        <w:rPr>
          <w:rFonts w:ascii="Candara" w:hAnsi="Candara"/>
          <w:color w:val="595959" w:themeColor="text1" w:themeTint="A6"/>
        </w:rPr>
        <w:t xml:space="preserve">odnotí přítomnost fetálních aneuploidií </w:t>
      </w:r>
      <w:r w:rsidR="0024223B" w:rsidRPr="00FF1169">
        <w:rPr>
          <w:rFonts w:ascii="Candara" w:hAnsi="Candara"/>
          <w:color w:val="595959" w:themeColor="text1" w:themeTint="A6"/>
        </w:rPr>
        <w:t xml:space="preserve">běžných </w:t>
      </w:r>
      <w:r w:rsidR="008B7126" w:rsidRPr="00FF1169">
        <w:rPr>
          <w:rFonts w:ascii="Candara" w:hAnsi="Candara"/>
          <w:color w:val="595959" w:themeColor="text1" w:themeTint="A6"/>
        </w:rPr>
        <w:t>v těhotenství, týkající</w:t>
      </w:r>
      <w:r w:rsidR="0024223B" w:rsidRPr="00FF1169">
        <w:rPr>
          <w:rFonts w:ascii="Candara" w:hAnsi="Candara"/>
          <w:color w:val="595959" w:themeColor="text1" w:themeTint="A6"/>
        </w:rPr>
        <w:t>ch</w:t>
      </w:r>
      <w:r w:rsidR="008B7126" w:rsidRPr="00FF1169">
        <w:rPr>
          <w:rFonts w:ascii="Candara" w:hAnsi="Candara"/>
          <w:color w:val="595959" w:themeColor="text1" w:themeTint="A6"/>
        </w:rPr>
        <w:t xml:space="preserve"> se chromozomů 21, </w:t>
      </w:r>
      <w:r w:rsidR="0024223B" w:rsidRPr="00FF1169">
        <w:rPr>
          <w:rFonts w:ascii="Candara" w:hAnsi="Candara"/>
          <w:color w:val="595959" w:themeColor="text1" w:themeTint="A6"/>
        </w:rPr>
        <w:t xml:space="preserve">18, </w:t>
      </w:r>
      <w:r w:rsidR="008B7126" w:rsidRPr="00FF1169">
        <w:rPr>
          <w:rFonts w:ascii="Candara" w:hAnsi="Candara"/>
          <w:color w:val="595959" w:themeColor="text1" w:themeTint="A6"/>
        </w:rPr>
        <w:t>13 a pohlavních chromozomů X a Y</w:t>
      </w:r>
      <w:r w:rsidR="0085538B" w:rsidRPr="00FF1169">
        <w:rPr>
          <w:rFonts w:ascii="Candara" w:hAnsi="Candara"/>
          <w:color w:val="595959" w:themeColor="text1" w:themeTint="A6"/>
        </w:rPr>
        <w:t xml:space="preserve">. </w:t>
      </w:r>
    </w:p>
    <w:p w:rsidR="004C7637" w:rsidRPr="00FF1169" w:rsidRDefault="004C7637" w:rsidP="00A618FF">
      <w:pPr>
        <w:spacing w:before="240"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Pokud si přejete znát pohlaví plodu, informujte svého lékaře.</w:t>
      </w:r>
    </w:p>
    <w:p w:rsidR="00A618FF" w:rsidRPr="00FF1169" w:rsidRDefault="00A618FF" w:rsidP="00A618FF">
      <w:pPr>
        <w:spacing w:before="240" w:after="0" w:line="360" w:lineRule="auto"/>
        <w:jc w:val="both"/>
        <w:rPr>
          <w:rFonts w:ascii="Candara" w:hAnsi="Candara"/>
          <w:b/>
          <w:color w:val="E42074"/>
        </w:rPr>
      </w:pPr>
      <w:r w:rsidRPr="00FF1169">
        <w:rPr>
          <w:rFonts w:ascii="Candara" w:hAnsi="Candara"/>
          <w:b/>
          <w:color w:val="595959" w:themeColor="text1" w:themeTint="A6"/>
        </w:rPr>
        <w:t xml:space="preserve">Pro </w:t>
      </w:r>
      <w:proofErr w:type="spellStart"/>
      <w:r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b/>
          <w:color w:val="595959" w:themeColor="text1" w:themeTint="A6"/>
        </w:rPr>
        <w:t xml:space="preserve"> 5</w:t>
      </w:r>
      <w:r w:rsidR="004C7637" w:rsidRPr="00FF1169">
        <w:rPr>
          <w:rFonts w:ascii="Candara" w:hAnsi="Candara"/>
          <w:b/>
          <w:color w:val="595959" w:themeColor="text1" w:themeTint="A6"/>
        </w:rPr>
        <w:t xml:space="preserve"> platí OBECNÉ INFORMACE, uvedené výše</w:t>
      </w:r>
      <w:r w:rsidRPr="00FF1169">
        <w:rPr>
          <w:rFonts w:ascii="Candara" w:hAnsi="Candara"/>
          <w:b/>
          <w:color w:val="595959" w:themeColor="text1" w:themeTint="A6"/>
        </w:rPr>
        <w:t xml:space="preserve">. </w:t>
      </w:r>
    </w:p>
    <w:p w:rsidR="00303A2D" w:rsidRPr="00FF1169" w:rsidRDefault="00303A2D" w:rsidP="0094741A">
      <w:pPr>
        <w:pStyle w:val="Nadpis1"/>
      </w:pPr>
      <w:proofErr w:type="spellStart"/>
      <w:r w:rsidRPr="00FF1169">
        <w:t>PrenatalSafe</w:t>
      </w:r>
      <w:proofErr w:type="spellEnd"/>
      <w:r w:rsidR="005F6CA7" w:rsidRPr="00FF1169">
        <w:t xml:space="preserve"> Plus</w:t>
      </w:r>
      <w:r w:rsidR="00DF5D8B" w:rsidRPr="00FF1169">
        <w:rPr>
          <w:vertAlign w:val="superscript"/>
        </w:rPr>
        <w:t>®</w:t>
      </w:r>
      <w:r w:rsidR="005F6CA7" w:rsidRPr="00FF1169">
        <w:t xml:space="preserve"> </w:t>
      </w:r>
    </w:p>
    <w:p w:rsidR="005F6CA7" w:rsidRPr="00FF1169" w:rsidRDefault="004C7637" w:rsidP="005F6CA7">
      <w:pPr>
        <w:spacing w:before="240"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b/>
          <w:color w:val="595959" w:themeColor="text1" w:themeTint="A6"/>
        </w:rPr>
        <w:t>Pro tento test platí OBECNÉ INFORMACE, uvedené výše a další informace níže v této sekci.</w:t>
      </w:r>
      <w:r w:rsidR="005F6CA7"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="005F6CA7"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="005F6CA7" w:rsidRPr="00FF1169">
        <w:rPr>
          <w:rFonts w:ascii="Candara" w:hAnsi="Candara"/>
          <w:b/>
          <w:color w:val="595959" w:themeColor="text1" w:themeTint="A6"/>
          <w:vertAlign w:val="superscript"/>
        </w:rPr>
        <w:t>®</w:t>
      </w:r>
      <w:r w:rsidR="005F6CA7" w:rsidRPr="00FF1169">
        <w:rPr>
          <w:rFonts w:ascii="Candara" w:hAnsi="Candara"/>
          <w:b/>
          <w:color w:val="595959" w:themeColor="text1" w:themeTint="A6"/>
        </w:rPr>
        <w:t xml:space="preserve"> Plus</w:t>
      </w:r>
      <w:r w:rsidR="005F6CA7" w:rsidRPr="00FF1169">
        <w:rPr>
          <w:rFonts w:ascii="Candara" w:hAnsi="Candara"/>
          <w:color w:val="595959" w:themeColor="text1" w:themeTint="A6"/>
        </w:rPr>
        <w:t xml:space="preserve"> navíc hodnotí </w:t>
      </w:r>
      <w:proofErr w:type="spellStart"/>
      <w:r w:rsidR="005F6CA7" w:rsidRPr="00FF1169">
        <w:rPr>
          <w:rFonts w:ascii="Candara" w:hAnsi="Candara"/>
          <w:color w:val="595959" w:themeColor="text1" w:themeTint="A6"/>
        </w:rPr>
        <w:t>trizomie</w:t>
      </w:r>
      <w:proofErr w:type="spellEnd"/>
      <w:r w:rsidR="005F6CA7" w:rsidRPr="00FF1169">
        <w:rPr>
          <w:rFonts w:ascii="Candara" w:hAnsi="Candara"/>
          <w:color w:val="595959" w:themeColor="text1" w:themeTint="A6"/>
        </w:rPr>
        <w:t xml:space="preserve"> chromozomů 9 a 16 a šest nejčastějších </w:t>
      </w:r>
      <w:proofErr w:type="spellStart"/>
      <w:r w:rsidR="005F6CA7" w:rsidRPr="00FF1169">
        <w:rPr>
          <w:rFonts w:ascii="Candara" w:hAnsi="Candara"/>
          <w:color w:val="595959" w:themeColor="text1" w:themeTint="A6"/>
        </w:rPr>
        <w:t>mikrodelečních</w:t>
      </w:r>
      <w:proofErr w:type="spellEnd"/>
      <w:r w:rsidR="005F6CA7" w:rsidRPr="00FF1169">
        <w:rPr>
          <w:rFonts w:ascii="Candara" w:hAnsi="Candara"/>
          <w:color w:val="595959" w:themeColor="text1" w:themeTint="A6"/>
        </w:rPr>
        <w:t xml:space="preserve"> syndromů (níže).</w:t>
      </w:r>
    </w:p>
    <w:p w:rsidR="00664F3A" w:rsidRPr="00FF1169" w:rsidRDefault="00DF5D8B" w:rsidP="00664F3A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proofErr w:type="spellStart"/>
      <w:r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color w:val="595959" w:themeColor="text1" w:themeTint="A6"/>
          <w:vertAlign w:val="superscript"/>
        </w:rPr>
        <w:t>®</w:t>
      </w:r>
      <w:r w:rsidR="00303A2D" w:rsidRPr="00FF1169">
        <w:rPr>
          <w:rFonts w:ascii="Candara" w:hAnsi="Candara"/>
          <w:color w:val="595959" w:themeColor="text1" w:themeTint="A6"/>
        </w:rPr>
        <w:t xml:space="preserve"> poskytuje možnost provádět diagnostické</w:t>
      </w:r>
      <w:r w:rsidR="00865CA4" w:rsidRPr="00FF1169">
        <w:rPr>
          <w:rFonts w:ascii="Candara" w:hAnsi="Candara"/>
          <w:color w:val="595959" w:themeColor="text1" w:themeTint="A6"/>
        </w:rPr>
        <w:t xml:space="preserve"> testy</w:t>
      </w:r>
      <w:r w:rsidR="00303A2D" w:rsidRPr="00FF1169">
        <w:rPr>
          <w:rFonts w:ascii="Candara" w:hAnsi="Candara"/>
          <w:color w:val="595959" w:themeColor="text1" w:themeTint="A6"/>
        </w:rPr>
        <w:t xml:space="preserve"> druhé úrovně, </w:t>
      </w:r>
      <w:r w:rsidR="00B376C4" w:rsidRPr="00FF1169">
        <w:rPr>
          <w:rFonts w:ascii="Candara" w:hAnsi="Candara"/>
          <w:color w:val="595959" w:themeColor="text1" w:themeTint="A6"/>
        </w:rPr>
        <w:t>které umožňují</w:t>
      </w:r>
      <w:r w:rsidR="00303A2D" w:rsidRPr="00FF1169">
        <w:rPr>
          <w:rFonts w:ascii="Candara" w:hAnsi="Candara"/>
          <w:color w:val="595959" w:themeColor="text1" w:themeTint="A6"/>
        </w:rPr>
        <w:t xml:space="preserve"> identifikovat přítomnost </w:t>
      </w:r>
      <w:r w:rsidR="0086452F" w:rsidRPr="00FF1169">
        <w:rPr>
          <w:rFonts w:ascii="Candara" w:hAnsi="Candara"/>
          <w:b/>
          <w:color w:val="595959" w:themeColor="text1" w:themeTint="A6"/>
        </w:rPr>
        <w:t>šesti</w:t>
      </w:r>
      <w:r w:rsidR="00303A2D" w:rsidRPr="00FF1169">
        <w:rPr>
          <w:rFonts w:ascii="Candara" w:hAnsi="Candara"/>
          <w:b/>
          <w:color w:val="595959" w:themeColor="text1" w:themeTint="A6"/>
        </w:rPr>
        <w:t xml:space="preserve"> nejčastějších </w:t>
      </w:r>
      <w:proofErr w:type="spellStart"/>
      <w:r w:rsidR="00303A2D" w:rsidRPr="00FF1169">
        <w:rPr>
          <w:rFonts w:ascii="Candara" w:hAnsi="Candara"/>
          <w:b/>
          <w:color w:val="595959" w:themeColor="text1" w:themeTint="A6"/>
        </w:rPr>
        <w:t>mikrodelečních</w:t>
      </w:r>
      <w:proofErr w:type="spellEnd"/>
      <w:r w:rsidR="00303A2D" w:rsidRPr="00FF1169">
        <w:rPr>
          <w:rFonts w:ascii="Candara" w:hAnsi="Candara"/>
          <w:b/>
          <w:color w:val="595959" w:themeColor="text1" w:themeTint="A6"/>
        </w:rPr>
        <w:t xml:space="preserve"> </w:t>
      </w:r>
      <w:proofErr w:type="gramStart"/>
      <w:r w:rsidR="00303A2D" w:rsidRPr="00FF1169">
        <w:rPr>
          <w:rFonts w:ascii="Candara" w:hAnsi="Candara"/>
          <w:b/>
          <w:color w:val="595959" w:themeColor="text1" w:themeTint="A6"/>
        </w:rPr>
        <w:t>syndromů</w:t>
      </w:r>
      <w:proofErr w:type="gramEnd"/>
      <w:r w:rsidR="00303A2D" w:rsidRPr="00FF1169">
        <w:rPr>
          <w:rFonts w:ascii="Candara" w:hAnsi="Candara"/>
          <w:color w:val="595959" w:themeColor="text1" w:themeTint="A6"/>
        </w:rPr>
        <w:t xml:space="preserve"> a dokonce</w:t>
      </w:r>
      <w:r w:rsidR="00865CA4"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="00865CA4" w:rsidRPr="00FF1169">
        <w:rPr>
          <w:rFonts w:ascii="Candara" w:hAnsi="Candara"/>
          <w:b/>
          <w:color w:val="595959" w:themeColor="text1" w:themeTint="A6"/>
        </w:rPr>
        <w:t>trizomií</w:t>
      </w:r>
      <w:proofErr w:type="spellEnd"/>
      <w:r w:rsidR="00303A2D" w:rsidRPr="00FF1169">
        <w:rPr>
          <w:rFonts w:ascii="Candara" w:hAnsi="Candara"/>
          <w:b/>
          <w:color w:val="595959" w:themeColor="text1" w:themeTint="A6"/>
        </w:rPr>
        <w:t xml:space="preserve"> chromozomů 9 a 16</w:t>
      </w:r>
      <w:r w:rsidR="00303A2D" w:rsidRPr="00FF1169">
        <w:rPr>
          <w:rFonts w:ascii="Candara" w:hAnsi="Candara"/>
          <w:color w:val="595959" w:themeColor="text1" w:themeTint="A6"/>
        </w:rPr>
        <w:t xml:space="preserve">. </w:t>
      </w:r>
    </w:p>
    <w:p w:rsidR="00664F3A" w:rsidRPr="00FF1169" w:rsidRDefault="00B376C4" w:rsidP="008E7CFF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Toto nadstandardní testování je vhodné použít </w:t>
      </w:r>
      <w:r w:rsidR="00664F3A" w:rsidRPr="00FF1169">
        <w:rPr>
          <w:rFonts w:ascii="Candara" w:hAnsi="Candara"/>
          <w:color w:val="595959" w:themeColor="text1" w:themeTint="A6"/>
        </w:rPr>
        <w:t xml:space="preserve">pouze v určitých případech, kdy například ultrazvukové nálezy svědčí pro syndrom chromozomální </w:t>
      </w:r>
      <w:proofErr w:type="spellStart"/>
      <w:r w:rsidR="00664F3A" w:rsidRPr="00FF1169">
        <w:rPr>
          <w:rFonts w:ascii="Candara" w:hAnsi="Candara"/>
          <w:color w:val="595959" w:themeColor="text1" w:themeTint="A6"/>
        </w:rPr>
        <w:t>mikrodelece</w:t>
      </w:r>
      <w:proofErr w:type="spellEnd"/>
      <w:r w:rsidR="00664F3A" w:rsidRPr="00FF1169">
        <w:rPr>
          <w:rFonts w:ascii="Candara" w:hAnsi="Candara"/>
          <w:color w:val="595959" w:themeColor="text1" w:themeTint="A6"/>
        </w:rPr>
        <w:t xml:space="preserve">. </w:t>
      </w:r>
    </w:p>
    <w:p w:rsidR="00865CA4" w:rsidRPr="00FF1169" w:rsidRDefault="00865CA4" w:rsidP="00865CA4">
      <w:pPr>
        <w:pStyle w:val="Nadpis1"/>
        <w:spacing w:after="240"/>
        <w:rPr>
          <w:color w:val="595959" w:themeColor="text1" w:themeTint="A6"/>
          <w:sz w:val="22"/>
          <w:szCs w:val="22"/>
        </w:rPr>
      </w:pPr>
      <w:proofErr w:type="spellStart"/>
      <w:r w:rsidRPr="00FF1169">
        <w:rPr>
          <w:color w:val="595959" w:themeColor="text1" w:themeTint="A6"/>
          <w:sz w:val="22"/>
          <w:szCs w:val="22"/>
        </w:rPr>
        <w:lastRenderedPageBreak/>
        <w:t>Trizomie</w:t>
      </w:r>
      <w:proofErr w:type="spellEnd"/>
      <w:r w:rsidRPr="00FF1169">
        <w:rPr>
          <w:color w:val="595959" w:themeColor="text1" w:themeTint="A6"/>
          <w:sz w:val="22"/>
          <w:szCs w:val="22"/>
        </w:rPr>
        <w:t xml:space="preserve"> 9 a 16 </w:t>
      </w:r>
    </w:p>
    <w:p w:rsidR="00865CA4" w:rsidRPr="00FF1169" w:rsidRDefault="00865CA4" w:rsidP="00865CA4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proofErr w:type="spellStart"/>
      <w:r w:rsidRPr="00FF1169">
        <w:rPr>
          <w:rFonts w:ascii="Candara" w:hAnsi="Candara"/>
          <w:b/>
          <w:color w:val="595959" w:themeColor="text1" w:themeTint="A6"/>
        </w:rPr>
        <w:t>Trizomie</w:t>
      </w:r>
      <w:proofErr w:type="spellEnd"/>
      <w:r w:rsidRPr="00FF1169">
        <w:rPr>
          <w:rFonts w:ascii="Candara" w:hAnsi="Candara"/>
          <w:b/>
          <w:color w:val="595959" w:themeColor="text1" w:themeTint="A6"/>
        </w:rPr>
        <w:t xml:space="preserve"> 9:</w:t>
      </w:r>
      <w:r w:rsidRPr="00FF1169">
        <w:rPr>
          <w:rFonts w:ascii="Candara" w:hAnsi="Candara"/>
          <w:color w:val="595959" w:themeColor="text1" w:themeTint="A6"/>
        </w:rPr>
        <w:t xml:space="preserve"> Tento vzácný chromozomální stav má v drtivé většině případů za následek potrat v 1. trimestru. Většina ž</w:t>
      </w:r>
      <w:r w:rsidR="00904E5A" w:rsidRPr="00FF1169">
        <w:rPr>
          <w:rFonts w:ascii="Candara" w:hAnsi="Candara"/>
          <w:color w:val="595959" w:themeColor="text1" w:themeTint="A6"/>
        </w:rPr>
        <w:t xml:space="preserve">ivě narozených dětí nepřežije </w:t>
      </w:r>
      <w:r w:rsidRPr="00FF1169">
        <w:rPr>
          <w:rFonts w:ascii="Candara" w:hAnsi="Candara"/>
          <w:color w:val="595959" w:themeColor="text1" w:themeTint="A6"/>
        </w:rPr>
        <w:t>ran</w:t>
      </w:r>
      <w:r w:rsidR="00904E5A" w:rsidRPr="00FF1169">
        <w:rPr>
          <w:rFonts w:ascii="Candara" w:hAnsi="Candara"/>
          <w:color w:val="595959" w:themeColor="text1" w:themeTint="A6"/>
        </w:rPr>
        <w:t>é</w:t>
      </w:r>
      <w:r w:rsidRPr="00FF1169">
        <w:rPr>
          <w:rFonts w:ascii="Candara" w:hAnsi="Candara"/>
          <w:color w:val="595959" w:themeColor="text1" w:themeTint="A6"/>
        </w:rPr>
        <w:t xml:space="preserve"> postnatální </w:t>
      </w:r>
      <w:r w:rsidR="00904E5A" w:rsidRPr="00FF1169">
        <w:rPr>
          <w:rFonts w:ascii="Candara" w:hAnsi="Candara"/>
          <w:color w:val="595959" w:themeColor="text1" w:themeTint="A6"/>
        </w:rPr>
        <w:t xml:space="preserve">období. Jedinci s onemocněním ve formě mozaiky </w:t>
      </w:r>
      <w:r w:rsidRPr="00FF1169">
        <w:rPr>
          <w:rFonts w:ascii="Candara" w:hAnsi="Candara"/>
          <w:color w:val="595959" w:themeColor="text1" w:themeTint="A6"/>
        </w:rPr>
        <w:t>m</w:t>
      </w:r>
      <w:r w:rsidR="00904E5A" w:rsidRPr="00FF1169">
        <w:rPr>
          <w:rFonts w:ascii="Candara" w:hAnsi="Candara"/>
          <w:color w:val="595959" w:themeColor="text1" w:themeTint="A6"/>
        </w:rPr>
        <w:t xml:space="preserve">ají </w:t>
      </w:r>
      <w:r w:rsidRPr="00FF1169">
        <w:rPr>
          <w:rFonts w:ascii="Candara" w:hAnsi="Candara"/>
          <w:color w:val="595959" w:themeColor="text1" w:themeTint="A6"/>
        </w:rPr>
        <w:t>vážné zdra</w:t>
      </w:r>
      <w:r w:rsidR="00904E5A" w:rsidRPr="00FF1169">
        <w:rPr>
          <w:rFonts w:ascii="Candara" w:hAnsi="Candara"/>
          <w:color w:val="595959" w:themeColor="text1" w:themeTint="A6"/>
        </w:rPr>
        <w:t>votní problémy, včetně mentálního</w:t>
      </w:r>
      <w:r w:rsidR="00A633DA" w:rsidRPr="00FF1169">
        <w:rPr>
          <w:rFonts w:ascii="Candara" w:hAnsi="Candara"/>
          <w:color w:val="595959" w:themeColor="text1" w:themeTint="A6"/>
        </w:rPr>
        <w:t xml:space="preserve"> postižení</w:t>
      </w:r>
      <w:r w:rsidRPr="00FF1169">
        <w:rPr>
          <w:rFonts w:ascii="Candara" w:hAnsi="Candara"/>
          <w:color w:val="595959" w:themeColor="text1" w:themeTint="A6"/>
        </w:rPr>
        <w:t xml:space="preserve"> a srdečních vad.  </w:t>
      </w:r>
    </w:p>
    <w:p w:rsidR="00865CA4" w:rsidRPr="00FF1169" w:rsidRDefault="00865CA4" w:rsidP="00865CA4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b/>
          <w:color w:val="595959" w:themeColor="text1" w:themeTint="A6"/>
        </w:rPr>
        <w:t>Tri</w:t>
      </w:r>
      <w:r w:rsidR="00A633DA" w:rsidRPr="00FF1169">
        <w:rPr>
          <w:rFonts w:ascii="Candara" w:hAnsi="Candara"/>
          <w:b/>
          <w:color w:val="595959" w:themeColor="text1" w:themeTint="A6"/>
        </w:rPr>
        <w:t>zomie</w:t>
      </w:r>
      <w:r w:rsidRPr="00FF1169">
        <w:rPr>
          <w:rFonts w:ascii="Candara" w:hAnsi="Candara"/>
          <w:b/>
          <w:color w:val="595959" w:themeColor="text1" w:themeTint="A6"/>
        </w:rPr>
        <w:t>16:</w:t>
      </w:r>
      <w:r w:rsidRPr="00FF1169">
        <w:rPr>
          <w:rFonts w:ascii="Candara" w:hAnsi="Candara"/>
          <w:color w:val="595959" w:themeColor="text1" w:themeTint="A6"/>
        </w:rPr>
        <w:t xml:space="preserve"> Nejčastěj</w:t>
      </w:r>
      <w:r w:rsidR="00A633DA" w:rsidRPr="00FF1169">
        <w:rPr>
          <w:rFonts w:ascii="Candara" w:hAnsi="Candara"/>
          <w:color w:val="595959" w:themeColor="text1" w:themeTint="A6"/>
        </w:rPr>
        <w:t>i se vyskytující autozomální</w:t>
      </w:r>
      <w:r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Pr="00FF1169">
        <w:rPr>
          <w:rFonts w:ascii="Candara" w:hAnsi="Candara"/>
          <w:color w:val="595959" w:themeColor="text1" w:themeTint="A6"/>
        </w:rPr>
        <w:t>trizomie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</w:t>
      </w:r>
      <w:r w:rsidR="00A633DA" w:rsidRPr="00FF1169">
        <w:rPr>
          <w:rFonts w:ascii="Candara" w:hAnsi="Candara"/>
          <w:color w:val="595959" w:themeColor="text1" w:themeTint="A6"/>
        </w:rPr>
        <w:t xml:space="preserve">u </w:t>
      </w:r>
      <w:proofErr w:type="spellStart"/>
      <w:r w:rsidR="00A633DA" w:rsidRPr="00FF1169">
        <w:rPr>
          <w:rFonts w:ascii="Candara" w:hAnsi="Candara"/>
          <w:color w:val="595959" w:themeColor="text1" w:themeTint="A6"/>
        </w:rPr>
        <w:t>prvotrimestrálních</w:t>
      </w:r>
      <w:proofErr w:type="spellEnd"/>
      <w:r w:rsidR="00A633DA" w:rsidRPr="00FF1169">
        <w:rPr>
          <w:rFonts w:ascii="Candara" w:hAnsi="Candara"/>
          <w:color w:val="595959" w:themeColor="text1" w:themeTint="A6"/>
        </w:rPr>
        <w:t xml:space="preserve"> potratů. Vzácně přežijí jedinci s mozaikou </w:t>
      </w:r>
      <w:proofErr w:type="spellStart"/>
      <w:r w:rsidR="00A633DA" w:rsidRPr="00FF1169">
        <w:rPr>
          <w:rFonts w:ascii="Candara" w:hAnsi="Candara"/>
          <w:color w:val="595959" w:themeColor="text1" w:themeTint="A6"/>
        </w:rPr>
        <w:t>trizomie</w:t>
      </w:r>
      <w:proofErr w:type="spellEnd"/>
      <w:r w:rsidR="00A633DA" w:rsidRPr="00FF1169">
        <w:rPr>
          <w:rFonts w:ascii="Candara" w:hAnsi="Candara"/>
          <w:color w:val="595959" w:themeColor="text1" w:themeTint="A6"/>
        </w:rPr>
        <w:t xml:space="preserve"> 16. Mají </w:t>
      </w:r>
      <w:r w:rsidRPr="00FF1169">
        <w:rPr>
          <w:rFonts w:ascii="Candara" w:hAnsi="Candara"/>
          <w:color w:val="595959" w:themeColor="text1" w:themeTint="A6"/>
        </w:rPr>
        <w:t>zvýšené rizik</w:t>
      </w:r>
      <w:r w:rsidR="00A633DA" w:rsidRPr="00FF1169">
        <w:rPr>
          <w:rFonts w:ascii="Candara" w:hAnsi="Candara"/>
          <w:color w:val="595959" w:themeColor="text1" w:themeTint="A6"/>
        </w:rPr>
        <w:t>o zdravotních problémů, včetně zpomaleného</w:t>
      </w:r>
      <w:r w:rsidRPr="00FF1169">
        <w:rPr>
          <w:rFonts w:ascii="Candara" w:hAnsi="Candara"/>
          <w:color w:val="595959" w:themeColor="text1" w:themeTint="A6"/>
        </w:rPr>
        <w:t xml:space="preserve"> </w:t>
      </w:r>
      <w:r w:rsidR="00A633DA" w:rsidRPr="00FF1169">
        <w:rPr>
          <w:rFonts w:ascii="Candara" w:hAnsi="Candara"/>
          <w:color w:val="595959" w:themeColor="text1" w:themeTint="A6"/>
        </w:rPr>
        <w:t xml:space="preserve">prenatálního </w:t>
      </w:r>
      <w:r w:rsidRPr="00FF1169">
        <w:rPr>
          <w:rFonts w:ascii="Candara" w:hAnsi="Candara"/>
          <w:color w:val="595959" w:themeColor="text1" w:themeTint="A6"/>
        </w:rPr>
        <w:t>růstu</w:t>
      </w:r>
      <w:r w:rsidR="00A633DA" w:rsidRPr="00FF1169">
        <w:rPr>
          <w:rFonts w:ascii="Candara" w:hAnsi="Candara"/>
          <w:color w:val="595959" w:themeColor="text1" w:themeTint="A6"/>
        </w:rPr>
        <w:t>, mentálního postižení</w:t>
      </w:r>
      <w:r w:rsidRPr="00FF1169">
        <w:rPr>
          <w:rFonts w:ascii="Candara" w:hAnsi="Candara"/>
          <w:color w:val="595959" w:themeColor="text1" w:themeTint="A6"/>
        </w:rPr>
        <w:t xml:space="preserve"> a srdečních vad. </w:t>
      </w:r>
    </w:p>
    <w:p w:rsidR="00147279" w:rsidRPr="00FF1169" w:rsidRDefault="00147279" w:rsidP="008E7CFF">
      <w:pPr>
        <w:pStyle w:val="Nadpis1"/>
        <w:spacing w:after="240"/>
        <w:rPr>
          <w:color w:val="595959" w:themeColor="text1" w:themeTint="A6"/>
          <w:sz w:val="22"/>
          <w:szCs w:val="22"/>
        </w:rPr>
      </w:pPr>
      <w:proofErr w:type="spellStart"/>
      <w:r w:rsidRPr="00FF1169">
        <w:rPr>
          <w:color w:val="595959" w:themeColor="text1" w:themeTint="A6"/>
          <w:sz w:val="22"/>
          <w:szCs w:val="22"/>
        </w:rPr>
        <w:t>Mikrodeleční</w:t>
      </w:r>
      <w:proofErr w:type="spellEnd"/>
      <w:r w:rsidRPr="00FF1169">
        <w:rPr>
          <w:color w:val="595959" w:themeColor="text1" w:themeTint="A6"/>
          <w:sz w:val="22"/>
          <w:szCs w:val="22"/>
        </w:rPr>
        <w:t xml:space="preserve"> syndromy hodnoceny testem </w:t>
      </w:r>
      <w:proofErr w:type="spellStart"/>
      <w:r w:rsidRPr="00FF1169">
        <w:rPr>
          <w:color w:val="595959" w:themeColor="text1" w:themeTint="A6"/>
          <w:sz w:val="22"/>
          <w:szCs w:val="22"/>
        </w:rPr>
        <w:t>PrenatalSafe</w:t>
      </w:r>
      <w:proofErr w:type="spellEnd"/>
      <w:r w:rsidRPr="00FF1169">
        <w:rPr>
          <w:color w:val="595959" w:themeColor="text1" w:themeTint="A6"/>
          <w:sz w:val="22"/>
          <w:szCs w:val="22"/>
        </w:rPr>
        <w:t>®</w:t>
      </w:r>
    </w:p>
    <w:p w:rsidR="00664F3A" w:rsidRPr="00FF1169" w:rsidRDefault="00664F3A" w:rsidP="00664F3A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Během každého těhotenství je určité riziko postižení plodu chromozomální poruchou, ať už </w:t>
      </w:r>
      <w:proofErr w:type="spellStart"/>
      <w:r w:rsidRPr="00FF1169">
        <w:rPr>
          <w:rFonts w:ascii="Candara" w:hAnsi="Candara"/>
          <w:color w:val="595959" w:themeColor="text1" w:themeTint="A6"/>
        </w:rPr>
        <w:t>mikrodelecemi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nebo </w:t>
      </w:r>
      <w:proofErr w:type="spellStart"/>
      <w:r w:rsidRPr="00FF1169">
        <w:rPr>
          <w:rFonts w:ascii="Candara" w:hAnsi="Candara"/>
          <w:color w:val="595959" w:themeColor="text1" w:themeTint="A6"/>
        </w:rPr>
        <w:t>trizomiemi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. </w:t>
      </w:r>
      <w:proofErr w:type="spellStart"/>
      <w:r w:rsidRPr="00FF1169">
        <w:rPr>
          <w:rFonts w:ascii="Candara" w:hAnsi="Candara"/>
          <w:color w:val="595959" w:themeColor="text1" w:themeTint="A6"/>
        </w:rPr>
        <w:t>Mikrodeleční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syndromy postihují přibližně 1 z 1000 těhotenství a mají klinické příznaky, které mohou mít vliv na růst, vývoj a intelektuální schopnosti. Tyto </w:t>
      </w:r>
      <w:proofErr w:type="spellStart"/>
      <w:r w:rsidRPr="00FF1169">
        <w:rPr>
          <w:rFonts w:ascii="Candara" w:hAnsi="Candara"/>
          <w:color w:val="595959" w:themeColor="text1" w:themeTint="A6"/>
        </w:rPr>
        <w:t>mikrodeleční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syndromy a </w:t>
      </w:r>
      <w:proofErr w:type="spellStart"/>
      <w:r w:rsidRPr="00FF1169">
        <w:rPr>
          <w:rFonts w:ascii="Candara" w:hAnsi="Candara"/>
          <w:color w:val="595959" w:themeColor="text1" w:themeTint="A6"/>
        </w:rPr>
        <w:t>trizomie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se obvykle vyskytují spontánně bez rodinné anamnézy. </w:t>
      </w:r>
    </w:p>
    <w:p w:rsidR="00303A2D" w:rsidRPr="00FF1169" w:rsidRDefault="00147279" w:rsidP="008E7CFF">
      <w:pPr>
        <w:spacing w:line="360" w:lineRule="auto"/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</w:pPr>
      <w:proofErr w:type="spellStart"/>
      <w:r w:rsidRPr="00FF1169">
        <w:rPr>
          <w:rFonts w:ascii="Candara" w:eastAsia="Times New Roman" w:hAnsi="Candara" w:cs="Arial"/>
          <w:bCs/>
          <w:color w:val="595959" w:themeColor="text1" w:themeTint="A6"/>
          <w:lang w:eastAsia="cs-CZ"/>
        </w:rPr>
        <w:t>Mikrodeleční</w:t>
      </w:r>
      <w:proofErr w:type="spellEnd"/>
      <w:r w:rsidRPr="00FF1169">
        <w:rPr>
          <w:rFonts w:ascii="Candara" w:eastAsia="Times New Roman" w:hAnsi="Candara" w:cs="Arial"/>
          <w:bCs/>
          <w:color w:val="595959" w:themeColor="text1" w:themeTint="A6"/>
          <w:lang w:eastAsia="cs-CZ"/>
        </w:rPr>
        <w:t xml:space="preserve"> syndromy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jsou chromozomální abnormality charakter</w:t>
      </w:r>
      <w:r w:rsidR="00F63398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izované ztrátou malého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úsek</w:t>
      </w:r>
      <w:r w:rsidR="00F63398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u (</w:t>
      </w:r>
      <w:proofErr w:type="spellStart"/>
      <w:r w:rsidR="00F63398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mikrodelece</w:t>
      </w:r>
      <w:proofErr w:type="spellEnd"/>
      <w:r w:rsidR="00303A2D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). Tyto změny způsobují různé syndromy, jejichž projevy se liší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v závi</w:t>
      </w:r>
      <w:r w:rsidR="00303A2D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slosti na zúčastněných chromozomech, konkrétní postižené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oblasti chromozomu a </w:t>
      </w:r>
      <w:r w:rsidR="00303A2D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velikost delece. </w:t>
      </w:r>
    </w:p>
    <w:p w:rsidR="00F14832" w:rsidRPr="00FF1169" w:rsidRDefault="00147279" w:rsidP="00CA5A52">
      <w:pPr>
        <w:spacing w:after="0" w:line="360" w:lineRule="auto"/>
        <w:jc w:val="both"/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</w:pPr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·</w:t>
      </w:r>
      <w:r w:rsidR="00F14832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 </w:t>
      </w:r>
      <w:proofErr w:type="spellStart"/>
      <w:r w:rsidR="00F14832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Di</w:t>
      </w:r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George</w:t>
      </w:r>
      <w:proofErr w:type="spellEnd"/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 syndrom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je onemocnění způsobené </w:t>
      </w:r>
      <w:proofErr w:type="spellStart"/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mikrodelecí</w:t>
      </w:r>
      <w:proofErr w:type="spellEnd"/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v chromoz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omální oblast</w:t>
      </w:r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i 22q11.2, a je charakterizováno souborem různých vad: hypoplazie brzlíku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a příštítných </w:t>
      </w:r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tělísek, vrozené srdeční vady, charakteristický obličejový </w:t>
      </w:r>
      <w:proofErr w:type="spellStart"/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dysmorfismus</w:t>
      </w:r>
      <w:proofErr w:type="spellEnd"/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.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Výskyt ve světě je 1/2.000-1/4.</w:t>
      </w:r>
      <w:proofErr w:type="gramStart"/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000 </w:t>
      </w:r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živě</w:t>
      </w:r>
      <w:proofErr w:type="gramEnd"/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narozených.</w:t>
      </w:r>
    </w:p>
    <w:p w:rsidR="006406E7" w:rsidRPr="00FF1169" w:rsidRDefault="00147279" w:rsidP="00CA5A52">
      <w:pPr>
        <w:spacing w:after="0" w:line="360" w:lineRule="auto"/>
        <w:jc w:val="both"/>
        <w:rPr>
          <w:rFonts w:ascii="Candara" w:eastAsia="Times New Roman" w:hAnsi="Candara" w:cs="Arial"/>
          <w:color w:val="595959" w:themeColor="text1" w:themeTint="A6"/>
          <w:lang w:eastAsia="cs-CZ"/>
        </w:rPr>
      </w:pPr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·</w:t>
      </w:r>
      <w:r w:rsidR="00F14832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 </w:t>
      </w:r>
      <w:proofErr w:type="spellStart"/>
      <w:r w:rsidR="00F14832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Cri</w:t>
      </w:r>
      <w:proofErr w:type="spellEnd"/>
      <w:r w:rsidR="00F14832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-</w:t>
      </w:r>
      <w:proofErr w:type="spellStart"/>
      <w:r w:rsidR="00F14832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du</w:t>
      </w:r>
      <w:proofErr w:type="spellEnd"/>
      <w:r w:rsidR="00F14832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-Chat syndrom </w:t>
      </w:r>
      <w:r w:rsidR="00F14832" w:rsidRPr="00FF1169">
        <w:rPr>
          <w:rFonts w:ascii="Candara" w:eastAsia="Times New Roman" w:hAnsi="Candara" w:cs="Arial"/>
          <w:bCs/>
          <w:color w:val="595959" w:themeColor="text1" w:themeTint="A6"/>
          <w:lang w:eastAsia="cs-CZ"/>
        </w:rPr>
        <w:t xml:space="preserve">je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chromozomální porucha způsobená </w:t>
      </w:r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delecí (chyběním)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variabilní části krátkého ramene chromozomu 5 (</w:t>
      </w:r>
      <w:proofErr w:type="gramStart"/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5p</w:t>
      </w:r>
      <w:proofErr w:type="gramEnd"/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-).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Mezi hlavní klinické příznaky patří pronikavý </w:t>
      </w:r>
      <w:r w:rsidR="00F14832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monotónní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pláč (odkud název syndr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omu "kočičí mňau''), mikrocefali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e, charakt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eristické rysy obličeje a těžká psychomotorická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a mentální retardace.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Incidenc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e se pohybuje mezi 1/15.000 a 1/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50.</w:t>
      </w:r>
      <w:proofErr w:type="gramStart"/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000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živě</w:t>
      </w:r>
      <w:proofErr w:type="gramEnd"/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narozených dětí.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</w:p>
    <w:p w:rsidR="00147279" w:rsidRPr="00FF1169" w:rsidRDefault="00147279" w:rsidP="00CA5A52">
      <w:pPr>
        <w:spacing w:after="0" w:line="360" w:lineRule="auto"/>
        <w:jc w:val="both"/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</w:pPr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· </w:t>
      </w:r>
      <w:proofErr w:type="spellStart"/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Prader</w:t>
      </w:r>
      <w:proofErr w:type="spellEnd"/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-Willi</w:t>
      </w:r>
      <w:r w:rsidR="006406E7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ho </w:t>
      </w:r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/ </w:t>
      </w:r>
      <w:proofErr w:type="spellStart"/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Angelman</w:t>
      </w:r>
      <w:r w:rsidR="006406E7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ův</w:t>
      </w:r>
      <w:proofErr w:type="spellEnd"/>
      <w:r w:rsidR="006406E7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 syndrom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tyto dva syndromy 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se vyskytují na stejném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úsek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u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chromozomů (kritická 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oblast 15q11.</w:t>
      </w:r>
      <w:proofErr w:type="gramStart"/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2-q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13</w:t>
      </w:r>
      <w:proofErr w:type="gramEnd"/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), ale mají různé projevy v závislosti na tom, zda 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je poškozený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chromozom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mateřské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ho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nebo otcovské</w:t>
      </w:r>
      <w:r w:rsidR="006406E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ho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původu.</w:t>
      </w:r>
    </w:p>
    <w:p w:rsidR="00147279" w:rsidRPr="00FF1169" w:rsidRDefault="00147279" w:rsidP="006C5C6C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Candara" w:eastAsia="Times New Roman" w:hAnsi="Candara" w:cs="Arial"/>
          <w:color w:val="595959" w:themeColor="text1" w:themeTint="A6"/>
          <w:lang w:eastAsia="cs-CZ"/>
        </w:rPr>
      </w:pPr>
      <w:proofErr w:type="spellStart"/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Prader</w:t>
      </w:r>
      <w:proofErr w:type="spellEnd"/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-Willi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ho syndrom je 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charakterizovaný především malý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m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 vzrůst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em, obezitou, svalovou hypotonie, endokrinologickými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 abnormalit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ami, obličejovým </w:t>
      </w:r>
      <w:proofErr w:type="spellStart"/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dysmorf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ism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em</w:t>
      </w:r>
      <w:proofErr w:type="spellEnd"/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 a 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lastRenderedPageBreak/>
        <w:t>opožděným psychomotorickým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 vývoje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m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. Toto onemo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cnění postihuje 1/25.000 živě narozených dětí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.</w:t>
      </w:r>
    </w:p>
    <w:p w:rsidR="00147279" w:rsidRPr="00FF1169" w:rsidRDefault="00147279" w:rsidP="006C5C6C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Candara" w:eastAsia="Times New Roman" w:hAnsi="Candara" w:cs="Arial"/>
          <w:color w:val="595959" w:themeColor="text1" w:themeTint="A6"/>
          <w:lang w:eastAsia="cs-CZ"/>
        </w:rPr>
      </w:pPr>
      <w:proofErr w:type="spellStart"/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Angelman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ův</w:t>
      </w:r>
      <w:proofErr w:type="spellEnd"/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 syndrom je neurologická porucha charakterizovaná těžko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u mentální retardací a </w:t>
      </w:r>
      <w:proofErr w:type="spellStart"/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dysmorfními</w:t>
      </w:r>
      <w:proofErr w:type="spellEnd"/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 rysy obličeje. J</w:t>
      </w:r>
      <w:r w:rsidR="006406E7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ejí prevalence se odhaduje na 1/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10.000 a 1/20.000.</w:t>
      </w:r>
    </w:p>
    <w:p w:rsidR="008C47D7" w:rsidRPr="00FF1169" w:rsidRDefault="006406E7" w:rsidP="006C5C6C">
      <w:pPr>
        <w:spacing w:after="0" w:line="360" w:lineRule="auto"/>
        <w:jc w:val="both"/>
        <w:rPr>
          <w:rFonts w:ascii="Candara" w:eastAsia="Times New Roman" w:hAnsi="Candara" w:cs="Arial"/>
          <w:color w:val="595959" w:themeColor="text1" w:themeTint="A6"/>
          <w:lang w:eastAsia="cs-CZ"/>
        </w:rPr>
      </w:pPr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· Syndrom delece </w:t>
      </w:r>
      <w:r w:rsidR="00A01FF5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1p36</w:t>
      </w:r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je způsoben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heterozygotní delecí distální části</w:t>
      </w:r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krátkého ramene chromozomu 1, konkrétně oblastí 1p36.13 a 1p36.33. V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yznačuj</w:t>
      </w:r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e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se </w:t>
      </w:r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typickým obličejovým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</w:t>
      </w:r>
      <w:proofErr w:type="spellStart"/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dysmor</w:t>
      </w:r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fismem</w:t>
      </w:r>
      <w:proofErr w:type="spellEnd"/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, opožděným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vývoj</w:t>
      </w:r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em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, </w:t>
      </w:r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kognitivní</w:t>
      </w:r>
      <w:r w:rsidR="008C47D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mi poruchami</w:t>
      </w:r>
      <w:r w:rsidR="00A01FF5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,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křeče</w:t>
      </w:r>
      <w:r w:rsidR="008C47D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mi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, srdeční</w:t>
      </w:r>
      <w:r w:rsidR="008C47D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mi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onemocnění</w:t>
      </w:r>
      <w:r w:rsidR="008C47D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mi, hluchotou a růstovou retardací </w:t>
      </w:r>
      <w:r w:rsidR="00147279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prenatálního nástupu.</w:t>
      </w:r>
      <w:r w:rsidR="00147279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  <w:r w:rsidR="00AF0A25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Je považován za jeden z nejčastějších </w:t>
      </w:r>
      <w:proofErr w:type="spellStart"/>
      <w:r w:rsidR="00AF0A25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mikrodelečních</w:t>
      </w:r>
      <w:proofErr w:type="spellEnd"/>
      <w:r w:rsidR="00AF0A25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 syndromů. S výskytem 1/5 000 – 10 000 živě narozených dětí. </w:t>
      </w:r>
    </w:p>
    <w:p w:rsidR="001E694D" w:rsidRPr="00FF1169" w:rsidRDefault="00147279" w:rsidP="001E694D">
      <w:pPr>
        <w:spacing w:after="0" w:line="360" w:lineRule="auto"/>
        <w:jc w:val="both"/>
        <w:rPr>
          <w:rFonts w:ascii="Candara" w:eastAsia="Times New Roman" w:hAnsi="Candara" w:cs="Arial"/>
          <w:color w:val="595959" w:themeColor="text1" w:themeTint="A6"/>
          <w:lang w:eastAsia="cs-CZ"/>
        </w:rPr>
      </w:pPr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· Wolf-</w:t>
      </w:r>
      <w:proofErr w:type="spellStart"/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Hirschhorn</w:t>
      </w:r>
      <w:r w:rsidR="008C47D7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>ův</w:t>
      </w:r>
      <w:proofErr w:type="spellEnd"/>
      <w:r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 syndrom</w:t>
      </w:r>
      <w:r w:rsidR="008C47D7" w:rsidRPr="00FF1169">
        <w:rPr>
          <w:rFonts w:ascii="Candara" w:eastAsia="Times New Roman" w:hAnsi="Candara" w:cs="Arial"/>
          <w:b/>
          <w:bCs/>
          <w:color w:val="595959" w:themeColor="text1" w:themeTint="A6"/>
          <w:lang w:eastAsia="cs-CZ"/>
        </w:rPr>
        <w:t xml:space="preserve"> </w:t>
      </w:r>
      <w:r w:rsidR="008C47D7" w:rsidRPr="00FF1169">
        <w:rPr>
          <w:rFonts w:ascii="Candara" w:eastAsia="Times New Roman" w:hAnsi="Candara" w:cs="Arial"/>
          <w:bCs/>
          <w:color w:val="595959" w:themeColor="text1" w:themeTint="A6"/>
          <w:lang w:eastAsia="cs-CZ"/>
        </w:rPr>
        <w:t>je vývojové onemocnění</w:t>
      </w:r>
      <w:r w:rsidR="00AF0A25" w:rsidRPr="00FF1169">
        <w:rPr>
          <w:rFonts w:ascii="Candara" w:eastAsia="Times New Roman" w:hAnsi="Candara" w:cs="Arial"/>
          <w:bCs/>
          <w:color w:val="595959" w:themeColor="text1" w:themeTint="A6"/>
          <w:lang w:eastAsia="cs-CZ"/>
        </w:rPr>
        <w:t xml:space="preserve">, způsobené delecí krátkého raménka chromozomu 4 (4p16.3) a vyznačuje se typickými </w:t>
      </w:r>
      <w:proofErr w:type="spellStart"/>
      <w:r w:rsidR="00AF0A25" w:rsidRPr="00FF1169">
        <w:rPr>
          <w:rFonts w:ascii="Candara" w:eastAsia="Times New Roman" w:hAnsi="Candara" w:cs="Arial"/>
          <w:bCs/>
          <w:color w:val="595959" w:themeColor="text1" w:themeTint="A6"/>
          <w:lang w:eastAsia="cs-CZ"/>
        </w:rPr>
        <w:t>kraniofaciálními</w:t>
      </w:r>
      <w:proofErr w:type="spellEnd"/>
      <w:r w:rsidR="00AF0A25" w:rsidRPr="00FF1169">
        <w:rPr>
          <w:rFonts w:ascii="Candara" w:eastAsia="Times New Roman" w:hAnsi="Candara" w:cs="Arial"/>
          <w:bCs/>
          <w:color w:val="595959" w:themeColor="text1" w:themeTint="A6"/>
          <w:lang w:eastAsia="cs-CZ"/>
        </w:rPr>
        <w:t xml:space="preserve"> znaky, prenatální a postnatální růstovou retardací, kognitivními poruchami, opožděným psychomotorickým vývojem, záchvaty a hypotonií. 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Prevalence</w:t>
      </w:r>
      <w:r w:rsidR="008C47D7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 xml:space="preserve"> je</w:t>
      </w:r>
      <w:r w:rsidR="009A7FE6"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1/</w:t>
      </w:r>
      <w:r w:rsidRPr="00FF1169">
        <w:rPr>
          <w:rFonts w:ascii="Candara" w:eastAsia="Times New Roman" w:hAnsi="Candara" w:cs="Arial"/>
          <w:color w:val="595959" w:themeColor="text1" w:themeTint="A6"/>
          <w:shd w:val="clear" w:color="auto" w:fill="FFFFFF"/>
          <w:lang w:eastAsia="cs-CZ"/>
        </w:rPr>
        <w:t>50.000 narozených dětí.</w:t>
      </w:r>
      <w:r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 </w:t>
      </w:r>
    </w:p>
    <w:p w:rsidR="00445B01" w:rsidRPr="00FF1169" w:rsidRDefault="00B75599" w:rsidP="00445B0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Candara" w:eastAsia="Times New Roman" w:hAnsi="Candara" w:cs="Arial"/>
          <w:b/>
          <w:color w:val="595959" w:themeColor="text1" w:themeTint="A6"/>
          <w:lang w:eastAsia="cs-CZ"/>
        </w:rPr>
      </w:pPr>
      <w:proofErr w:type="spellStart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Jacobsenů</w:t>
      </w:r>
      <w:r w:rsidR="000D203C"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v</w:t>
      </w:r>
      <w:proofErr w:type="spellEnd"/>
      <w:r w:rsidR="000D203C"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 xml:space="preserve"> syndrom (</w:t>
      </w:r>
      <w:proofErr w:type="gramStart"/>
      <w:r w:rsidR="000D203C"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11p</w:t>
      </w:r>
      <w:proofErr w:type="gramEnd"/>
      <w:r w:rsidR="000D203C"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)</w:t>
      </w:r>
      <w:r w:rsidR="002672E9"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 xml:space="preserve"> </w:t>
      </w:r>
      <w:r w:rsidR="002672E9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je vrozené onemocnění, způsobené delecí malé části chromozomu 11. Projevuje se nejčastěji poruchami mentálního vývoje, různými typy vrozených srdečních vad, poruchami růstu, zvláštním tvarem lebky a obličeje.</w:t>
      </w:r>
    </w:p>
    <w:p w:rsidR="000D203C" w:rsidRPr="00FF1169" w:rsidRDefault="000D203C" w:rsidP="002672E9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Candara" w:eastAsia="Times New Roman" w:hAnsi="Candara" w:cs="Arial"/>
          <w:b/>
          <w:color w:val="595959" w:themeColor="text1" w:themeTint="A6"/>
          <w:lang w:eastAsia="cs-CZ"/>
        </w:rPr>
      </w:pPr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Langer-</w:t>
      </w:r>
      <w:proofErr w:type="spellStart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Giedionův</w:t>
      </w:r>
      <w:proofErr w:type="spellEnd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 xml:space="preserve"> (</w:t>
      </w:r>
      <w:proofErr w:type="gramStart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8q</w:t>
      </w:r>
      <w:proofErr w:type="gramEnd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)</w:t>
      </w:r>
      <w:r w:rsidR="002672E9"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 xml:space="preserve"> </w:t>
      </w:r>
      <w:r w:rsidR="002672E9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je </w:t>
      </w:r>
      <w:proofErr w:type="spellStart"/>
      <w:r w:rsidR="002672E9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>mikrodeleční</w:t>
      </w:r>
      <w:proofErr w:type="spellEnd"/>
      <w:r w:rsidR="002672E9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 syndrom jehož příčinou je delece malé části 8. chromosomu. </w:t>
      </w:r>
      <w:r w:rsidR="002672E9" w:rsidRPr="00FF1169">
        <w:rPr>
          <w:rFonts w:ascii="Candara" w:hAnsi="Candara" w:cs="Tahoma"/>
          <w:color w:val="595959" w:themeColor="text1" w:themeTint="A6"/>
          <w:lang w:eastAsia="cs-CZ"/>
        </w:rPr>
        <w:t>Syndrom je charakterizován sdružením duševního deficitu a mnoha dalších anomálií, včetně redundantní kůže, chrupavčitých výrůstk</w:t>
      </w:r>
      <w:r w:rsidR="00B75599" w:rsidRPr="00FF1169">
        <w:rPr>
          <w:rFonts w:ascii="Candara" w:hAnsi="Candara" w:cs="Tahoma"/>
          <w:color w:val="595959" w:themeColor="text1" w:themeTint="A6"/>
          <w:lang w:eastAsia="cs-CZ"/>
        </w:rPr>
        <w:t>ů</w:t>
      </w:r>
      <w:r w:rsidR="002672E9" w:rsidRPr="00FF1169">
        <w:rPr>
          <w:rFonts w:ascii="Candara" w:hAnsi="Candara" w:cs="Tahoma"/>
          <w:color w:val="595959" w:themeColor="text1" w:themeTint="A6"/>
          <w:lang w:eastAsia="cs-CZ"/>
        </w:rPr>
        <w:t>, charakteristické obličejové anomálie: baňatý nos, tenký horní pysk, uši ve tvaru květáku, řídké vlasy a malá čelist, může být také opoždění růstu, hypotonie a sluchové problémy. Syndrom je dědičný autosomálně dominantně, kdy pro každého potomka osoby s tímto syndromem je 50% riziko stejného postižení bez rozdílu na pohlaví.</w:t>
      </w:r>
    </w:p>
    <w:p w:rsidR="00370340" w:rsidRDefault="000D203C" w:rsidP="00445B0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Candara" w:hAnsi="Candara" w:cs="Tahoma"/>
          <w:color w:val="595959" w:themeColor="text1" w:themeTint="A6"/>
          <w:lang w:eastAsia="cs-CZ"/>
        </w:rPr>
      </w:pPr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Smith-</w:t>
      </w:r>
      <w:proofErr w:type="spellStart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Magenis</w:t>
      </w:r>
      <w:proofErr w:type="spellEnd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 xml:space="preserve"> (</w:t>
      </w:r>
      <w:proofErr w:type="gramStart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17p</w:t>
      </w:r>
      <w:proofErr w:type="gramEnd"/>
      <w:r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>)</w:t>
      </w:r>
      <w:r w:rsidR="002672E9" w:rsidRPr="00FF1169">
        <w:rPr>
          <w:rFonts w:ascii="Candara" w:eastAsia="Times New Roman" w:hAnsi="Candara" w:cs="Arial"/>
          <w:b/>
          <w:color w:val="595959" w:themeColor="text1" w:themeTint="A6"/>
          <w:lang w:eastAsia="cs-CZ"/>
        </w:rPr>
        <w:t xml:space="preserve"> </w:t>
      </w:r>
      <w:r w:rsidR="002672E9" w:rsidRPr="00FF1169">
        <w:rPr>
          <w:rFonts w:ascii="Candara" w:eastAsia="Times New Roman" w:hAnsi="Candara" w:cs="Arial"/>
          <w:color w:val="595959" w:themeColor="text1" w:themeTint="A6"/>
          <w:lang w:eastAsia="cs-CZ"/>
        </w:rPr>
        <w:t xml:space="preserve">je způsobený delecí malého úseku 17. chromosomu. Mezi nejčastější projevy patří: </w:t>
      </w:r>
      <w:r w:rsidR="002672E9" w:rsidRPr="00FF1169">
        <w:rPr>
          <w:rFonts w:ascii="Candara" w:hAnsi="Candara" w:cs="Tahoma"/>
          <w:color w:val="595959" w:themeColor="text1" w:themeTint="A6"/>
          <w:lang w:eastAsia="cs-CZ"/>
        </w:rPr>
        <w:t>mírná až středně těžká mentální retardace, výrazné morfologické rysy obličeje – široký čtvercový obličej, hluboko posazené oči, plné tváře, předsunutá dolní čelist, oploštěný nos, zakřivený horní ret. Pacienti mají poruchy spánku, poruchy chování – záchvaty vzteku, agrese, úzkost, impulzivnost, poruchy pozornosti, snížená citlivost na bolest a teplotu, chrap</w:t>
      </w:r>
      <w:r w:rsidR="00B75599" w:rsidRPr="00FF1169">
        <w:rPr>
          <w:rFonts w:ascii="Candara" w:hAnsi="Candara" w:cs="Tahoma"/>
          <w:color w:val="595959" w:themeColor="text1" w:themeTint="A6"/>
          <w:lang w:eastAsia="cs-CZ"/>
        </w:rPr>
        <w:t>l</w:t>
      </w:r>
      <w:r w:rsidR="002672E9" w:rsidRPr="00FF1169">
        <w:rPr>
          <w:rFonts w:ascii="Candara" w:hAnsi="Candara" w:cs="Tahoma"/>
          <w:color w:val="595959" w:themeColor="text1" w:themeTint="A6"/>
          <w:lang w:eastAsia="cs-CZ"/>
        </w:rPr>
        <w:t>avý hlas, ztráta sluchu a zrakové problémy</w:t>
      </w:r>
    </w:p>
    <w:p w:rsidR="00370340" w:rsidRDefault="00370340" w:rsidP="00370340">
      <w:pPr>
        <w:rPr>
          <w:lang w:eastAsia="cs-CZ"/>
        </w:rPr>
      </w:pPr>
      <w:r>
        <w:rPr>
          <w:lang w:eastAsia="cs-CZ"/>
        </w:rPr>
        <w:br w:type="page"/>
      </w:r>
    </w:p>
    <w:p w:rsidR="000D203C" w:rsidRPr="00FF1169" w:rsidRDefault="000D203C" w:rsidP="00370340">
      <w:pPr>
        <w:pStyle w:val="Odstavecseseznamem"/>
        <w:spacing w:after="0" w:line="360" w:lineRule="auto"/>
        <w:jc w:val="both"/>
        <w:rPr>
          <w:rFonts w:ascii="Candara" w:eastAsia="Times New Roman" w:hAnsi="Candara" w:cs="Arial"/>
          <w:b/>
          <w:color w:val="595959" w:themeColor="text1" w:themeTint="A6"/>
          <w:lang w:eastAsia="cs-CZ"/>
        </w:rPr>
      </w:pPr>
    </w:p>
    <w:tbl>
      <w:tblPr>
        <w:tblStyle w:val="Barevnmkazvraznn4"/>
        <w:tblW w:w="10216" w:type="dxa"/>
        <w:tblLayout w:type="fixed"/>
        <w:tblLook w:val="0000" w:firstRow="0" w:lastRow="0" w:firstColumn="0" w:lastColumn="0" w:noHBand="0" w:noVBand="0"/>
      </w:tblPr>
      <w:tblGrid>
        <w:gridCol w:w="2554"/>
        <w:gridCol w:w="2554"/>
        <w:gridCol w:w="103"/>
        <w:gridCol w:w="2410"/>
        <w:gridCol w:w="41"/>
        <w:gridCol w:w="2554"/>
      </w:tblGrid>
      <w:tr w:rsidR="00BF5379" w:rsidRPr="00FF1169" w:rsidTr="009C5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  <w:gridSpan w:val="3"/>
          </w:tcPr>
          <w:p w:rsidR="009C53E9" w:rsidRPr="00FF1169" w:rsidRDefault="009C53E9" w:rsidP="003A5F85">
            <w:pPr>
              <w:pStyle w:val="Default"/>
              <w:spacing w:before="106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                                 </w:t>
            </w:r>
            <w:r w:rsidR="003A5F85"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Četnost výskytu</w:t>
            </w:r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9C53E9" w:rsidRPr="00FF1169" w:rsidRDefault="009C53E9">
            <w:pPr>
              <w:pStyle w:val="Default"/>
              <w:spacing w:befor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Klinické projevy </w:t>
            </w:r>
          </w:p>
          <w:p w:rsidR="009C53E9" w:rsidRPr="00FF1169" w:rsidRDefault="009C53E9">
            <w:pPr>
              <w:pStyle w:val="Default"/>
              <w:spacing w:before="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2"/>
          </w:tcPr>
          <w:p w:rsidR="009C53E9" w:rsidRPr="00FF1169" w:rsidRDefault="009C53E9">
            <w:pPr>
              <w:pStyle w:val="Default"/>
              <w:spacing w:before="106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 Průměrná délka života </w:t>
            </w:r>
          </w:p>
        </w:tc>
      </w:tr>
      <w:tr w:rsidR="00BF5379" w:rsidRPr="00FF1169" w:rsidTr="003A5F85">
        <w:trPr>
          <w:trHeight w:val="8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vAlign w:val="center"/>
          </w:tcPr>
          <w:p w:rsidR="009C53E9" w:rsidRPr="00FF1169" w:rsidRDefault="009C53E9" w:rsidP="003A5F85">
            <w:pPr>
              <w:pStyle w:val="Default"/>
              <w:jc w:val="center"/>
              <w:rPr>
                <w:rFonts w:ascii="Candara" w:hAnsi="Candara"/>
                <w:b/>
                <w:color w:val="auto"/>
                <w:sz w:val="22"/>
                <w:szCs w:val="22"/>
              </w:rPr>
            </w:pPr>
            <w:proofErr w:type="spellStart"/>
            <w:r w:rsidRPr="00FF1169">
              <w:rPr>
                <w:rFonts w:ascii="Candara" w:hAnsi="Candara"/>
                <w:b/>
                <w:color w:val="auto"/>
                <w:sz w:val="22"/>
                <w:szCs w:val="22"/>
              </w:rPr>
              <w:t>DiGeorgův</w:t>
            </w:r>
            <w:proofErr w:type="spellEnd"/>
            <w:r w:rsidRPr="00FF1169">
              <w:rPr>
                <w:rFonts w:ascii="Candara" w:hAnsi="Candara"/>
                <w:b/>
                <w:color w:val="auto"/>
                <w:sz w:val="22"/>
                <w:szCs w:val="22"/>
              </w:rPr>
              <w:t xml:space="preserve"> syndrom</w:t>
            </w:r>
          </w:p>
        </w:tc>
        <w:tc>
          <w:tcPr>
            <w:tcW w:w="2554" w:type="dxa"/>
            <w:vAlign w:val="center"/>
          </w:tcPr>
          <w:p w:rsidR="009C53E9" w:rsidRPr="00FF1169" w:rsidRDefault="009C53E9" w:rsidP="003A5F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1 z</w:t>
            </w:r>
            <w:r w:rsidR="003A5F85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 4 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gridSpan w:val="3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Problémy s</w:t>
            </w:r>
            <w:r w:rsidR="00E632B8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 učením, vrozené srdeční vady, a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bnormality patra</w:t>
            </w:r>
          </w:p>
        </w:tc>
        <w:tc>
          <w:tcPr>
            <w:tcW w:w="2554" w:type="dxa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Většinou normální</w:t>
            </w:r>
          </w:p>
        </w:tc>
      </w:tr>
      <w:tr w:rsidR="00BF5379" w:rsidRPr="00FF1169" w:rsidTr="003A5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vAlign w:val="center"/>
          </w:tcPr>
          <w:p w:rsidR="009C53E9" w:rsidRPr="00FF1169" w:rsidRDefault="003A5F85" w:rsidP="003A5F85">
            <w:pPr>
              <w:pStyle w:val="Default"/>
              <w:spacing w:before="172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Syndrom delece </w:t>
            </w:r>
            <w:r w:rsidR="009C53E9"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1p36</w:t>
            </w:r>
          </w:p>
        </w:tc>
        <w:tc>
          <w:tcPr>
            <w:tcW w:w="2554" w:type="dxa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1 z 4 </w:t>
            </w:r>
            <w:r w:rsidR="009C53E9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000 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až 1 z 10 </w:t>
            </w:r>
            <w:r w:rsidR="009C53E9" w:rsidRPr="00FF1169">
              <w:rPr>
                <w:rFonts w:ascii="Candara" w:hAnsi="Candara"/>
                <w:color w:val="auto"/>
                <w:sz w:val="22"/>
                <w:szCs w:val="22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gridSpan w:val="3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Charakteristické rysy, mentální postižení, křeče, mozkové a srdeční vady</w:t>
            </w:r>
          </w:p>
        </w:tc>
        <w:tc>
          <w:tcPr>
            <w:tcW w:w="2554" w:type="dxa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Záleží na </w:t>
            </w:r>
            <w:r w:rsidR="00516F72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míře 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závažnosti</w:t>
            </w:r>
            <w:r w:rsidR="00516F72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 projevů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, ale může být normální</w:t>
            </w:r>
          </w:p>
        </w:tc>
      </w:tr>
      <w:tr w:rsidR="00BF5379" w:rsidRPr="00FF1169" w:rsidTr="003A5F85">
        <w:trPr>
          <w:trHeight w:val="9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vAlign w:val="center"/>
          </w:tcPr>
          <w:p w:rsidR="009C53E9" w:rsidRPr="00FF1169" w:rsidRDefault="009C53E9" w:rsidP="003A5F85">
            <w:pPr>
              <w:pStyle w:val="Default"/>
              <w:spacing w:before="152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proofErr w:type="spellStart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Angelman</w:t>
            </w:r>
            <w:r w:rsidR="003A5F85"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ův</w:t>
            </w:r>
            <w:proofErr w:type="spellEnd"/>
            <w:r w:rsidR="003A5F85"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 syndrom</w:t>
            </w:r>
          </w:p>
        </w:tc>
        <w:tc>
          <w:tcPr>
            <w:tcW w:w="2554" w:type="dxa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1 z 12 000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gridSpan w:val="3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Mentální postižení, poruchy řeči, křeče</w:t>
            </w:r>
          </w:p>
        </w:tc>
        <w:tc>
          <w:tcPr>
            <w:tcW w:w="2554" w:type="dxa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Normá</w:t>
            </w:r>
            <w:r w:rsidR="009C53E9" w:rsidRPr="00FF1169">
              <w:rPr>
                <w:rFonts w:ascii="Candara" w:hAnsi="Candara"/>
                <w:color w:val="auto"/>
                <w:sz w:val="22"/>
                <w:szCs w:val="22"/>
              </w:rPr>
              <w:t>l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ní</w:t>
            </w:r>
          </w:p>
        </w:tc>
      </w:tr>
      <w:tr w:rsidR="00BF5379" w:rsidRPr="00FF1169" w:rsidTr="003A5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vAlign w:val="center"/>
          </w:tcPr>
          <w:p w:rsidR="009C53E9" w:rsidRPr="00FF1169" w:rsidRDefault="009C53E9" w:rsidP="003A5F85">
            <w:pPr>
              <w:pStyle w:val="Default"/>
              <w:spacing w:before="115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proofErr w:type="spellStart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Prader</w:t>
            </w:r>
            <w:proofErr w:type="spellEnd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-Willi</w:t>
            </w:r>
            <w:r w:rsidR="003A5F85"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ho syndrom</w:t>
            </w:r>
          </w:p>
        </w:tc>
        <w:tc>
          <w:tcPr>
            <w:tcW w:w="2554" w:type="dxa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1 </w:t>
            </w:r>
            <w:r w:rsidRPr="00FF1169">
              <w:rPr>
                <w:rFonts w:ascii="Candara" w:hAnsi="Candara"/>
                <w:b/>
                <w:color w:val="auto"/>
                <w:sz w:val="22"/>
                <w:szCs w:val="22"/>
              </w:rPr>
              <w:t>z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 10 000 až</w:t>
            </w:r>
          </w:p>
          <w:p w:rsidR="009C53E9" w:rsidRPr="00FF1169" w:rsidRDefault="003A5F85" w:rsidP="003A5F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1 z 25 </w:t>
            </w:r>
            <w:r w:rsidR="009C53E9" w:rsidRPr="00FF1169">
              <w:rPr>
                <w:rFonts w:ascii="Candara" w:hAnsi="Candara"/>
                <w:color w:val="auto"/>
                <w:sz w:val="22"/>
                <w:szCs w:val="22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gridSpan w:val="3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Obezita, opožděné motorické a jazykové dovednosti, mentální postižení, </w:t>
            </w:r>
            <w:proofErr w:type="spellStart"/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hypogonadismus</w:t>
            </w:r>
            <w:proofErr w:type="spellEnd"/>
          </w:p>
        </w:tc>
        <w:tc>
          <w:tcPr>
            <w:tcW w:w="2554" w:type="dxa"/>
            <w:vAlign w:val="center"/>
          </w:tcPr>
          <w:p w:rsidR="009C53E9" w:rsidRPr="00FF1169" w:rsidRDefault="003A5F85" w:rsidP="003A5F8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Záleží na</w:t>
            </w:r>
            <w:r w:rsidR="00516F72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370340" w:rsidRPr="00FF1169">
              <w:rPr>
                <w:rFonts w:ascii="Candara" w:hAnsi="Candara"/>
                <w:color w:val="auto"/>
                <w:sz w:val="22"/>
                <w:szCs w:val="22"/>
              </w:rPr>
              <w:t>míře závažnosti</w:t>
            </w:r>
            <w:r w:rsidR="00516F72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 projevů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, ale může být normální</w:t>
            </w:r>
          </w:p>
        </w:tc>
      </w:tr>
      <w:tr w:rsidR="00BF5379" w:rsidRPr="00FF1169" w:rsidTr="004D0730">
        <w:trPr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vAlign w:val="center"/>
          </w:tcPr>
          <w:p w:rsidR="009C53E9" w:rsidRPr="00FF1169" w:rsidRDefault="003A5F85" w:rsidP="004D0730">
            <w:pPr>
              <w:pStyle w:val="Default"/>
              <w:spacing w:before="170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proofErr w:type="spellStart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Cri</w:t>
            </w:r>
            <w:proofErr w:type="spellEnd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du</w:t>
            </w:r>
            <w:proofErr w:type="spellEnd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 Chat syndrom</w:t>
            </w:r>
          </w:p>
        </w:tc>
        <w:tc>
          <w:tcPr>
            <w:tcW w:w="2554" w:type="dxa"/>
            <w:vAlign w:val="center"/>
          </w:tcPr>
          <w:p w:rsidR="009C53E9" w:rsidRPr="00FF1169" w:rsidRDefault="009C53E9" w:rsidP="004D073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1 in 20,000 to</w:t>
            </w:r>
          </w:p>
          <w:p w:rsidR="009C53E9" w:rsidRPr="00FF1169" w:rsidRDefault="009C53E9" w:rsidP="004D073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1 in 50,000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gridSpan w:val="3"/>
            <w:vAlign w:val="center"/>
          </w:tcPr>
          <w:p w:rsidR="009C53E9" w:rsidRPr="00FF1169" w:rsidRDefault="004D0730" w:rsidP="004D0730">
            <w:pPr>
              <w:pStyle w:val="Default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Mentální postižení, opoždění řeči, dětský pláč podobný kočičímu křiku</w:t>
            </w:r>
          </w:p>
        </w:tc>
        <w:tc>
          <w:tcPr>
            <w:tcW w:w="2554" w:type="dxa"/>
            <w:vAlign w:val="center"/>
          </w:tcPr>
          <w:p w:rsidR="009C53E9" w:rsidRPr="00FF1169" w:rsidRDefault="004D0730" w:rsidP="004D073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10% úmrtnost v prvním roce; jinak obvykle normální, ale závisí na závažnosti</w:t>
            </w:r>
          </w:p>
        </w:tc>
      </w:tr>
      <w:tr w:rsidR="00BF5379" w:rsidRPr="00FF1169" w:rsidTr="004D0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vAlign w:val="center"/>
          </w:tcPr>
          <w:p w:rsidR="009C53E9" w:rsidRPr="00FF1169" w:rsidRDefault="009C53E9" w:rsidP="004D0730">
            <w:pPr>
              <w:pStyle w:val="Default"/>
              <w:spacing w:before="157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Wolf-</w:t>
            </w:r>
            <w:proofErr w:type="spellStart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Hirschhorn</w:t>
            </w:r>
            <w:r w:rsidR="004D0730"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>ův</w:t>
            </w:r>
            <w:proofErr w:type="spellEnd"/>
            <w:r w:rsidRPr="00FF1169">
              <w:rPr>
                <w:rFonts w:ascii="Candara" w:hAnsi="Candara"/>
                <w:b/>
                <w:bCs/>
                <w:color w:val="auto"/>
                <w:sz w:val="22"/>
                <w:szCs w:val="22"/>
              </w:rPr>
              <w:t xml:space="preserve"> syndrom</w:t>
            </w:r>
          </w:p>
        </w:tc>
        <w:tc>
          <w:tcPr>
            <w:tcW w:w="2554" w:type="dxa"/>
            <w:vAlign w:val="center"/>
          </w:tcPr>
          <w:p w:rsidR="009C53E9" w:rsidRPr="00FF1169" w:rsidRDefault="004D0730" w:rsidP="004D073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1 z 50 </w:t>
            </w:r>
            <w:r w:rsidR="009C53E9" w:rsidRPr="00FF1169">
              <w:rPr>
                <w:rFonts w:ascii="Candara" w:hAnsi="Candara"/>
                <w:color w:val="auto"/>
                <w:sz w:val="22"/>
                <w:szCs w:val="22"/>
              </w:rPr>
              <w:t>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4" w:type="dxa"/>
            <w:gridSpan w:val="3"/>
            <w:vAlign w:val="center"/>
          </w:tcPr>
          <w:p w:rsidR="009C53E9" w:rsidRPr="00FF1169" w:rsidRDefault="004D0730" w:rsidP="004D0730">
            <w:pPr>
              <w:pStyle w:val="Default"/>
              <w:jc w:val="center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Opožděný růst, specifické rysy, mentální postižení, srdeční a mozkové abnormality</w:t>
            </w:r>
          </w:p>
        </w:tc>
        <w:tc>
          <w:tcPr>
            <w:tcW w:w="2554" w:type="dxa"/>
            <w:vAlign w:val="center"/>
          </w:tcPr>
          <w:p w:rsidR="009C53E9" w:rsidRPr="00FF1169" w:rsidRDefault="004D0730" w:rsidP="004D0730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auto"/>
                <w:sz w:val="22"/>
                <w:szCs w:val="22"/>
              </w:rPr>
            </w:pP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Záleží na </w:t>
            </w:r>
            <w:r w:rsidR="00516F72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míře </w:t>
            </w:r>
            <w:r w:rsidRPr="00FF1169">
              <w:rPr>
                <w:rFonts w:ascii="Candara" w:hAnsi="Candara"/>
                <w:color w:val="auto"/>
                <w:sz w:val="22"/>
                <w:szCs w:val="22"/>
              </w:rPr>
              <w:t>závažnosti</w:t>
            </w:r>
            <w:r w:rsidR="00516F72" w:rsidRPr="00FF1169">
              <w:rPr>
                <w:rFonts w:ascii="Candara" w:hAnsi="Candara"/>
                <w:color w:val="auto"/>
                <w:sz w:val="22"/>
                <w:szCs w:val="22"/>
              </w:rPr>
              <w:t xml:space="preserve"> projevů </w:t>
            </w:r>
          </w:p>
        </w:tc>
      </w:tr>
    </w:tbl>
    <w:p w:rsidR="00280ACC" w:rsidRPr="00FF1169" w:rsidRDefault="00280ACC" w:rsidP="00B75599">
      <w:pPr>
        <w:spacing w:before="240" w:line="360" w:lineRule="auto"/>
        <w:jc w:val="both"/>
        <w:rPr>
          <w:rFonts w:ascii="Candara" w:hAnsi="Candara"/>
          <w:color w:val="595959" w:themeColor="text1" w:themeTint="A6"/>
        </w:rPr>
      </w:pPr>
      <w:proofErr w:type="spellStart"/>
      <w:r w:rsidRPr="00FF1169">
        <w:rPr>
          <w:rFonts w:ascii="Candara" w:hAnsi="Candara"/>
          <w:color w:val="595959" w:themeColor="text1" w:themeTint="A6"/>
        </w:rPr>
        <w:t>Mikrodeleční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syndromy jsou vzácné, s nízkou prevalencí v běžné populaci. Falešně pozitivní výsledek neinvazivního testování může vést ke zbytečnému invazivnímu vyšetření. Ne každý je proto vhodný kandidát pro toto podrobné testování na </w:t>
      </w:r>
      <w:proofErr w:type="spellStart"/>
      <w:r w:rsidRPr="00FF1169">
        <w:rPr>
          <w:rFonts w:ascii="Candara" w:hAnsi="Candara"/>
          <w:color w:val="595959" w:themeColor="text1" w:themeTint="A6"/>
        </w:rPr>
        <w:t>mikrodelece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. Z tohoto důvodu laboratoř GENOMA poskytuje toto testování jako volitelné. </w:t>
      </w:r>
    </w:p>
    <w:p w:rsidR="003107DF" w:rsidRPr="00FF1169" w:rsidRDefault="00280ACC" w:rsidP="008E7CFF">
      <w:pPr>
        <w:spacing w:after="0"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Toto podrobné testování by mělo být použito v kontextu </w:t>
      </w:r>
      <w:r w:rsidR="003107DF" w:rsidRPr="00FF1169">
        <w:rPr>
          <w:rFonts w:ascii="Candara" w:hAnsi="Candara"/>
          <w:color w:val="595959" w:themeColor="text1" w:themeTint="A6"/>
        </w:rPr>
        <w:t xml:space="preserve">rodinné anamnézy a </w:t>
      </w:r>
      <w:r w:rsidRPr="00FF1169">
        <w:rPr>
          <w:rFonts w:ascii="Candara" w:hAnsi="Candara"/>
          <w:color w:val="595959" w:themeColor="text1" w:themeTint="A6"/>
        </w:rPr>
        <w:t>historie</w:t>
      </w:r>
      <w:r w:rsidR="003107DF" w:rsidRPr="00FF1169">
        <w:rPr>
          <w:rFonts w:ascii="Candara" w:hAnsi="Candara"/>
          <w:color w:val="595959" w:themeColor="text1" w:themeTint="A6"/>
        </w:rPr>
        <w:t xml:space="preserve"> těhotenství pacientky, včetně abnormálních nálezů – např. ultrazvuk či těhotenský screening. </w:t>
      </w:r>
    </w:p>
    <w:p w:rsidR="00E6372E" w:rsidRPr="00FF1169" w:rsidRDefault="00E6372E" w:rsidP="00B75599">
      <w:pPr>
        <w:pStyle w:val="Nadpis1"/>
        <w:spacing w:before="0"/>
        <w:rPr>
          <w:color w:val="595959" w:themeColor="text1" w:themeTint="A6"/>
          <w:sz w:val="22"/>
          <w:szCs w:val="22"/>
        </w:rPr>
      </w:pPr>
      <w:r w:rsidRPr="00FF1169">
        <w:rPr>
          <w:color w:val="595959" w:themeColor="text1" w:themeTint="A6"/>
          <w:sz w:val="22"/>
          <w:szCs w:val="22"/>
        </w:rPr>
        <w:t xml:space="preserve">Omezení při testování </w:t>
      </w:r>
      <w:proofErr w:type="spellStart"/>
      <w:r w:rsidRPr="00FF1169">
        <w:rPr>
          <w:color w:val="595959" w:themeColor="text1" w:themeTint="A6"/>
          <w:sz w:val="22"/>
          <w:szCs w:val="22"/>
        </w:rPr>
        <w:t>mikrodelecí</w:t>
      </w:r>
      <w:proofErr w:type="spellEnd"/>
    </w:p>
    <w:p w:rsidR="00E6372E" w:rsidRPr="00FF1169" w:rsidRDefault="00E6372E" w:rsidP="009C1580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Tento test je určen k detekci </w:t>
      </w:r>
      <w:proofErr w:type="spellStart"/>
      <w:r w:rsidRPr="00FF1169">
        <w:rPr>
          <w:rFonts w:ascii="Candara" w:hAnsi="Candara"/>
          <w:color w:val="595959" w:themeColor="text1" w:themeTint="A6"/>
        </w:rPr>
        <w:t>subchromozomálních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delecí a je validován pro běžné delece v chromozomálních oblastech 15q11.2, 5p15.2, 22q11.2, 1p36, a 4p16.3. Test je validován pro jednočetná těhotenství v gestačním stáří nejméně 10 týdnů + 0 dnů, od poslední menstruace. </w:t>
      </w:r>
    </w:p>
    <w:p w:rsidR="00E6372E" w:rsidRPr="00FF1169" w:rsidRDefault="00E6372E" w:rsidP="009C1580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Výsledky testu nevylučují možnost, že toto těhotenství může být spojeno s</w:t>
      </w:r>
      <w:r w:rsidR="009C1580" w:rsidRPr="00FF1169">
        <w:rPr>
          <w:rFonts w:ascii="Candara" w:hAnsi="Candara"/>
          <w:color w:val="595959" w:themeColor="text1" w:themeTint="A6"/>
        </w:rPr>
        <w:t xml:space="preserve"> jinou </w:t>
      </w:r>
      <w:r w:rsidRPr="00FF1169">
        <w:rPr>
          <w:rFonts w:ascii="Candara" w:hAnsi="Candara"/>
          <w:color w:val="595959" w:themeColor="text1" w:themeTint="A6"/>
        </w:rPr>
        <w:t xml:space="preserve">chromozomální nebo </w:t>
      </w:r>
      <w:proofErr w:type="spellStart"/>
      <w:r w:rsidRPr="00FF1169">
        <w:rPr>
          <w:rFonts w:ascii="Candara" w:hAnsi="Candara"/>
          <w:color w:val="595959" w:themeColor="text1" w:themeTint="A6"/>
        </w:rPr>
        <w:t>subchromozomální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abnormalitou nebo vrozenou vadou.</w:t>
      </w:r>
    </w:p>
    <w:p w:rsidR="00B17DA3" w:rsidRPr="00FF1169" w:rsidRDefault="00E6372E" w:rsidP="009C1580">
      <w:pPr>
        <w:spacing w:line="360" w:lineRule="auto"/>
        <w:jc w:val="both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>Tento test není určen k identifikaci těhotenství s rizikem vad otevřen</w:t>
      </w:r>
      <w:r w:rsidR="00B17DA3" w:rsidRPr="00FF1169">
        <w:rPr>
          <w:rFonts w:ascii="Candara" w:hAnsi="Candara"/>
          <w:color w:val="595959" w:themeColor="text1" w:themeTint="A6"/>
        </w:rPr>
        <w:t xml:space="preserve">ých defektů neurální trubice. </w:t>
      </w:r>
    </w:p>
    <w:p w:rsidR="005F6CA7" w:rsidRPr="00FF1169" w:rsidRDefault="005F6CA7" w:rsidP="00370340">
      <w:pPr>
        <w:pStyle w:val="Nadpis1"/>
      </w:pPr>
      <w:proofErr w:type="spellStart"/>
      <w:r w:rsidRPr="00FF1169">
        <w:t>PrenatalSafe</w:t>
      </w:r>
      <w:proofErr w:type="spellEnd"/>
      <w:r w:rsidRPr="00FF1169">
        <w:t xml:space="preserve"> KARYO</w:t>
      </w:r>
      <w:r w:rsidRPr="00FF1169">
        <w:rPr>
          <w:vertAlign w:val="superscript"/>
        </w:rPr>
        <w:t>®</w:t>
      </w:r>
      <w:r w:rsidRPr="00FF1169">
        <w:t xml:space="preserve"> </w:t>
      </w:r>
    </w:p>
    <w:p w:rsidR="001E694D" w:rsidRPr="00FF1169" w:rsidRDefault="005F6CA7" w:rsidP="001E694D">
      <w:pPr>
        <w:spacing w:before="240" w:after="0" w:line="360" w:lineRule="auto"/>
        <w:jc w:val="both"/>
        <w:rPr>
          <w:rFonts w:ascii="Candara" w:hAnsi="Candara"/>
          <w:color w:val="595959" w:themeColor="text1" w:themeTint="A6"/>
        </w:rPr>
      </w:pPr>
      <w:proofErr w:type="spellStart"/>
      <w:r w:rsidRPr="00FF1169">
        <w:rPr>
          <w:rFonts w:ascii="Candara" w:hAnsi="Candara"/>
          <w:b/>
          <w:color w:val="595959" w:themeColor="text1" w:themeTint="A6"/>
        </w:rPr>
        <w:lastRenderedPageBreak/>
        <w:t>PrenatalSafe</w:t>
      </w:r>
      <w:proofErr w:type="spellEnd"/>
      <w:r w:rsidRPr="00FF1169">
        <w:rPr>
          <w:rFonts w:ascii="Candara" w:hAnsi="Candara"/>
          <w:b/>
          <w:color w:val="595959" w:themeColor="text1" w:themeTint="A6"/>
          <w:vertAlign w:val="superscript"/>
        </w:rPr>
        <w:t xml:space="preserve">® </w:t>
      </w:r>
      <w:proofErr w:type="spellStart"/>
      <w:r w:rsidRPr="00FF1169">
        <w:rPr>
          <w:rFonts w:ascii="Candara" w:hAnsi="Candara"/>
          <w:b/>
          <w:color w:val="595959" w:themeColor="text1" w:themeTint="A6"/>
        </w:rPr>
        <w:t>Karyo</w:t>
      </w:r>
      <w:proofErr w:type="spellEnd"/>
      <w:r w:rsidRPr="00FF1169">
        <w:rPr>
          <w:rFonts w:ascii="Candara" w:hAnsi="Candara"/>
          <w:color w:val="595959" w:themeColor="text1" w:themeTint="A6"/>
        </w:rPr>
        <w:t xml:space="preserve"> hodnotí všechny chromozomy v genomu. Poskytuje informace o ztrátě nebo zisku chromozomálního materiálu velikosti 10Mb. Nabízí analýzu na úrovni karyotypu. </w:t>
      </w:r>
    </w:p>
    <w:p w:rsidR="00097AA6" w:rsidRPr="00370340" w:rsidRDefault="004C7637" w:rsidP="005F6CA7">
      <w:pPr>
        <w:spacing w:before="240" w:after="0" w:line="360" w:lineRule="auto"/>
        <w:jc w:val="both"/>
        <w:rPr>
          <w:rFonts w:ascii="Candara" w:hAnsi="Candara"/>
          <w:b/>
          <w:color w:val="595959" w:themeColor="text1" w:themeTint="A6"/>
        </w:rPr>
      </w:pPr>
      <w:r w:rsidRPr="00FF1169">
        <w:rPr>
          <w:rFonts w:ascii="Candara" w:hAnsi="Candara"/>
          <w:b/>
          <w:color w:val="595959" w:themeColor="text1" w:themeTint="A6"/>
        </w:rPr>
        <w:t xml:space="preserve">Pro </w:t>
      </w:r>
      <w:proofErr w:type="spellStart"/>
      <w:r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b/>
          <w:color w:val="595959" w:themeColor="text1" w:themeTint="A6"/>
        </w:rPr>
        <w:t xml:space="preserve"> KARYO platí OBECNÉ INFORMACE, uvedené výše</w:t>
      </w:r>
      <w:r w:rsidR="00370340">
        <w:rPr>
          <w:rFonts w:ascii="Candara" w:hAnsi="Candara"/>
          <w:b/>
          <w:color w:val="595959" w:themeColor="text1" w:themeTint="A6"/>
        </w:rPr>
        <w:t>.</w:t>
      </w:r>
    </w:p>
    <w:p w:rsidR="004A7931" w:rsidRPr="00FF1169" w:rsidRDefault="004A7931" w:rsidP="00370340">
      <w:pPr>
        <w:pStyle w:val="Nadpis1"/>
      </w:pPr>
      <w:proofErr w:type="spellStart"/>
      <w:r w:rsidRPr="00FF1169">
        <w:t>PrenatalSafe</w:t>
      </w:r>
      <w:proofErr w:type="spellEnd"/>
      <w:r w:rsidRPr="00FF1169">
        <w:t xml:space="preserve"> KARYO Plus</w:t>
      </w:r>
      <w:r w:rsidRPr="00FF1169">
        <w:rPr>
          <w:vertAlign w:val="superscript"/>
        </w:rPr>
        <w:t>®</w:t>
      </w:r>
      <w:r w:rsidRPr="00FF1169">
        <w:t xml:space="preserve"> </w:t>
      </w:r>
    </w:p>
    <w:p w:rsidR="004C7637" w:rsidRPr="00FF1169" w:rsidRDefault="004C7637" w:rsidP="004C7637">
      <w:pPr>
        <w:spacing w:line="360" w:lineRule="auto"/>
        <w:rPr>
          <w:rFonts w:ascii="Candara" w:hAnsi="Candara"/>
          <w:color w:val="595959" w:themeColor="text1" w:themeTint="A6"/>
        </w:rPr>
      </w:pPr>
      <w:r w:rsidRPr="00FF1169">
        <w:rPr>
          <w:rFonts w:ascii="Candara" w:hAnsi="Candara"/>
          <w:color w:val="595959" w:themeColor="text1" w:themeTint="A6"/>
        </w:rPr>
        <w:t xml:space="preserve">Test </w:t>
      </w:r>
      <w:proofErr w:type="spellStart"/>
      <w:r w:rsidR="004A7931"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="004A7931" w:rsidRPr="00FF1169">
        <w:rPr>
          <w:rFonts w:ascii="Candara" w:hAnsi="Candara"/>
          <w:b/>
          <w:color w:val="595959" w:themeColor="text1" w:themeTint="A6"/>
        </w:rPr>
        <w:t xml:space="preserve"> KARYO Plus</w:t>
      </w:r>
      <w:r w:rsidR="004A7931" w:rsidRPr="00FF1169">
        <w:rPr>
          <w:rFonts w:ascii="Candara" w:hAnsi="Candara"/>
          <w:color w:val="595959" w:themeColor="text1" w:themeTint="A6"/>
        </w:rPr>
        <w:t xml:space="preserve"> </w:t>
      </w:r>
      <w:r w:rsidRPr="00FF1169">
        <w:rPr>
          <w:rFonts w:ascii="Candara" w:hAnsi="Candara"/>
          <w:color w:val="595959" w:themeColor="text1" w:themeTint="A6"/>
        </w:rPr>
        <w:t>je sjednocení testů</w:t>
      </w:r>
      <w:r w:rsidR="004A7931" w:rsidRPr="00FF1169">
        <w:rPr>
          <w:rFonts w:ascii="Candara" w:hAnsi="Candara"/>
          <w:color w:val="595959" w:themeColor="text1" w:themeTint="A6"/>
        </w:rPr>
        <w:t xml:space="preserve"> </w:t>
      </w:r>
      <w:proofErr w:type="spellStart"/>
      <w:r w:rsidR="004A7931"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="004A7931" w:rsidRPr="00FF1169">
        <w:rPr>
          <w:rFonts w:ascii="Candara" w:hAnsi="Candara"/>
          <w:color w:val="595959" w:themeColor="text1" w:themeTint="A6"/>
        </w:rPr>
        <w:t xml:space="preserve"> KARYO a pro </w:t>
      </w:r>
      <w:proofErr w:type="spellStart"/>
      <w:r w:rsidR="004A7931" w:rsidRPr="00FF1169">
        <w:rPr>
          <w:rFonts w:ascii="Candara" w:hAnsi="Candara"/>
          <w:color w:val="595959" w:themeColor="text1" w:themeTint="A6"/>
        </w:rPr>
        <w:t>PrenatalSafe</w:t>
      </w:r>
      <w:proofErr w:type="spellEnd"/>
      <w:r w:rsidR="004A7931" w:rsidRPr="00FF1169">
        <w:rPr>
          <w:rFonts w:ascii="Candara" w:hAnsi="Candara"/>
          <w:color w:val="595959" w:themeColor="text1" w:themeTint="A6"/>
        </w:rPr>
        <w:t xml:space="preserve"> Plus. </w:t>
      </w:r>
      <w:r w:rsidRPr="00FF1169">
        <w:rPr>
          <w:rFonts w:ascii="Candara" w:hAnsi="Candara"/>
          <w:b/>
          <w:color w:val="595959" w:themeColor="text1" w:themeTint="A6"/>
        </w:rPr>
        <w:t xml:space="preserve">Platí pro něj tedy OBECNÉ INFORMACE, uvedené výše, dále platí to </w:t>
      </w:r>
      <w:r w:rsidR="00370340" w:rsidRPr="00FF1169">
        <w:rPr>
          <w:rFonts w:ascii="Candara" w:hAnsi="Candara"/>
          <w:b/>
          <w:color w:val="595959" w:themeColor="text1" w:themeTint="A6"/>
        </w:rPr>
        <w:t>stejné,</w:t>
      </w:r>
      <w:r w:rsidRPr="00FF1169">
        <w:rPr>
          <w:rFonts w:ascii="Candara" w:hAnsi="Candara"/>
          <w:b/>
          <w:color w:val="595959" w:themeColor="text1" w:themeTint="A6"/>
        </w:rPr>
        <w:t xml:space="preserve"> co pro </w:t>
      </w:r>
      <w:proofErr w:type="spellStart"/>
      <w:r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b/>
          <w:color w:val="595959" w:themeColor="text1" w:themeTint="A6"/>
        </w:rPr>
        <w:t xml:space="preserve"> KARYO a </w:t>
      </w:r>
      <w:proofErr w:type="spellStart"/>
      <w:r w:rsidRPr="00FF1169">
        <w:rPr>
          <w:rFonts w:ascii="Candara" w:hAnsi="Candara"/>
          <w:b/>
          <w:color w:val="595959" w:themeColor="text1" w:themeTint="A6"/>
        </w:rPr>
        <w:t>PrenatalSafe</w:t>
      </w:r>
      <w:proofErr w:type="spellEnd"/>
      <w:r w:rsidRPr="00FF1169">
        <w:rPr>
          <w:rFonts w:ascii="Candara" w:hAnsi="Candara"/>
          <w:b/>
          <w:color w:val="595959" w:themeColor="text1" w:themeTint="A6"/>
        </w:rPr>
        <w:t xml:space="preserve"> Plus.</w:t>
      </w:r>
      <w:r w:rsidRPr="00FF1169">
        <w:rPr>
          <w:rFonts w:ascii="Candara" w:hAnsi="Candara"/>
          <w:color w:val="595959" w:themeColor="text1" w:themeTint="A6"/>
        </w:rPr>
        <w:t xml:space="preserve"> </w:t>
      </w:r>
    </w:p>
    <w:p w:rsidR="00445B01" w:rsidRPr="00FF1169" w:rsidRDefault="00445B01" w:rsidP="00445B01">
      <w:pPr>
        <w:pStyle w:val="Nadpis1"/>
        <w:jc w:val="center"/>
        <w:rPr>
          <w:sz w:val="22"/>
          <w:szCs w:val="22"/>
        </w:rPr>
      </w:pPr>
    </w:p>
    <w:p w:rsidR="00445B01" w:rsidRPr="00FF1169" w:rsidRDefault="00445B01" w:rsidP="00445B01">
      <w:pPr>
        <w:jc w:val="center"/>
        <w:rPr>
          <w:rFonts w:ascii="Candara" w:hAnsi="Candara"/>
          <w:b/>
          <w:color w:val="595959" w:themeColor="text1" w:themeTint="A6"/>
        </w:rPr>
      </w:pPr>
    </w:p>
    <w:p w:rsidR="00445B01" w:rsidRPr="00FF1169" w:rsidRDefault="00445B01" w:rsidP="00445B01">
      <w:pPr>
        <w:pStyle w:val="Odstavecseseznamem"/>
        <w:spacing w:line="360" w:lineRule="auto"/>
        <w:jc w:val="both"/>
        <w:rPr>
          <w:rFonts w:ascii="Candara" w:hAnsi="Candara"/>
          <w:color w:val="595959" w:themeColor="text1" w:themeTint="A6"/>
        </w:rPr>
      </w:pPr>
    </w:p>
    <w:p w:rsidR="00445B01" w:rsidRPr="00FF1169" w:rsidRDefault="00445B01" w:rsidP="00B376C4">
      <w:pPr>
        <w:rPr>
          <w:rFonts w:ascii="Candara" w:hAnsi="Candara"/>
        </w:rPr>
      </w:pPr>
    </w:p>
    <w:p w:rsidR="00B376C4" w:rsidRPr="00FF1169" w:rsidRDefault="00B376C4" w:rsidP="00B376C4">
      <w:pPr>
        <w:rPr>
          <w:rFonts w:ascii="Candara" w:hAnsi="Candara"/>
        </w:rPr>
      </w:pPr>
    </w:p>
    <w:p w:rsidR="00B376C4" w:rsidRPr="00FF1169" w:rsidRDefault="00B376C4" w:rsidP="00B376C4">
      <w:pPr>
        <w:rPr>
          <w:rFonts w:ascii="Candara" w:hAnsi="Candara"/>
        </w:rPr>
      </w:pPr>
    </w:p>
    <w:p w:rsidR="00097AA6" w:rsidRPr="00FF1169" w:rsidRDefault="00097AA6" w:rsidP="00B376C4">
      <w:pPr>
        <w:rPr>
          <w:rFonts w:ascii="Candara" w:hAnsi="Candara"/>
        </w:rPr>
      </w:pPr>
    </w:p>
    <w:p w:rsidR="00097AA6" w:rsidRPr="00FF1169" w:rsidRDefault="00097AA6" w:rsidP="00B376C4">
      <w:pPr>
        <w:rPr>
          <w:rFonts w:ascii="Candara" w:hAnsi="Candara"/>
        </w:rPr>
      </w:pPr>
    </w:p>
    <w:p w:rsidR="00097AA6" w:rsidRPr="00FF1169" w:rsidRDefault="00097AA6" w:rsidP="00B376C4">
      <w:pPr>
        <w:rPr>
          <w:rFonts w:ascii="Candara" w:hAnsi="Candara"/>
        </w:rPr>
      </w:pPr>
    </w:p>
    <w:p w:rsidR="00097AA6" w:rsidRPr="00FF1169" w:rsidRDefault="00097AA6" w:rsidP="00B376C4">
      <w:pPr>
        <w:rPr>
          <w:rFonts w:ascii="Candara" w:hAnsi="Candara"/>
        </w:rPr>
      </w:pPr>
    </w:p>
    <w:p w:rsidR="00097AA6" w:rsidRPr="00FF1169" w:rsidRDefault="00097AA6" w:rsidP="00B376C4">
      <w:pPr>
        <w:rPr>
          <w:rFonts w:ascii="Candara" w:hAnsi="Candara"/>
        </w:rPr>
      </w:pPr>
    </w:p>
    <w:p w:rsidR="00097AA6" w:rsidRPr="00FF1169" w:rsidRDefault="00097AA6" w:rsidP="00B376C4">
      <w:pPr>
        <w:rPr>
          <w:rFonts w:ascii="Candara" w:hAnsi="Candara"/>
        </w:rPr>
      </w:pPr>
    </w:p>
    <w:p w:rsidR="00370340" w:rsidRDefault="00370340">
      <w:pPr>
        <w:rPr>
          <w:rFonts w:ascii="Candara" w:eastAsiaTheme="majorEastAsia" w:hAnsi="Candara" w:cstheme="majorBidi"/>
          <w:b/>
          <w:bCs/>
          <w:color w:val="EB0F73"/>
        </w:rPr>
      </w:pPr>
      <w:r>
        <w:rPr>
          <w:color w:val="EB0F73"/>
        </w:rPr>
        <w:br w:type="page"/>
      </w:r>
    </w:p>
    <w:p w:rsidR="00147279" w:rsidRPr="00FF1169" w:rsidRDefault="006E4531" w:rsidP="00024106">
      <w:pPr>
        <w:pStyle w:val="Nadpis1"/>
        <w:rPr>
          <w:color w:val="EB0F73"/>
          <w:sz w:val="22"/>
          <w:szCs w:val="22"/>
        </w:rPr>
      </w:pPr>
      <w:r w:rsidRPr="00FF1169">
        <w:rPr>
          <w:rFonts w:eastAsiaTheme="minorHAnsi"/>
          <w:color w:val="EB0F73"/>
          <w:sz w:val="22"/>
          <w:szCs w:val="22"/>
        </w:rPr>
        <w:t>PATIENT CONSENT STATEMENT</w:t>
      </w:r>
      <w:r w:rsidR="00370340">
        <w:rPr>
          <w:rFonts w:eastAsiaTheme="minorHAnsi"/>
          <w:color w:val="EB0F73"/>
          <w:sz w:val="22"/>
          <w:szCs w:val="22"/>
        </w:rPr>
        <w:t xml:space="preserve"> </w:t>
      </w:r>
      <w:proofErr w:type="gramStart"/>
      <w:r w:rsidR="00370340">
        <w:rPr>
          <w:rFonts w:eastAsiaTheme="minorHAnsi"/>
          <w:color w:val="EB0F73"/>
          <w:sz w:val="22"/>
          <w:szCs w:val="22"/>
        </w:rPr>
        <w:t xml:space="preserve">/  </w:t>
      </w:r>
      <w:r w:rsidR="00370340" w:rsidRPr="00370340">
        <w:rPr>
          <w:color w:val="2FBF85"/>
          <w:sz w:val="22"/>
          <w:szCs w:val="22"/>
        </w:rPr>
        <w:t>PROHLÁŠENÍ</w:t>
      </w:r>
      <w:proofErr w:type="gramEnd"/>
      <w:r w:rsidRPr="00FF1169">
        <w:rPr>
          <w:rFonts w:eastAsiaTheme="minorHAnsi"/>
          <w:color w:val="EB0F73"/>
          <w:sz w:val="22"/>
          <w:szCs w:val="22"/>
        </w:rPr>
        <w:t>:</w:t>
      </w:r>
    </w:p>
    <w:p w:rsidR="006E4531" w:rsidRPr="00FF1169" w:rsidRDefault="006E4531" w:rsidP="00A4441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259769"/>
        </w:rPr>
      </w:pPr>
      <w:r w:rsidRPr="00FF1169">
        <w:rPr>
          <w:rFonts w:ascii="Candara" w:hAnsi="Candara"/>
          <w:color w:val="E42074"/>
        </w:rPr>
        <w:t xml:space="preserve">By </w:t>
      </w:r>
      <w:proofErr w:type="spellStart"/>
      <w:r w:rsidRPr="00FF1169">
        <w:rPr>
          <w:rFonts w:ascii="Candara" w:hAnsi="Candara"/>
          <w:color w:val="E42074"/>
        </w:rPr>
        <w:t>signing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this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form</w:t>
      </w:r>
      <w:proofErr w:type="spellEnd"/>
      <w:r w:rsidRPr="00FF1169">
        <w:rPr>
          <w:rFonts w:ascii="Candara" w:hAnsi="Candara"/>
          <w:color w:val="E42074"/>
        </w:rPr>
        <w:t xml:space="preserve">, I, </w:t>
      </w:r>
      <w:proofErr w:type="spellStart"/>
      <w:r w:rsidRPr="00FF1169">
        <w:rPr>
          <w:rFonts w:ascii="Candara" w:hAnsi="Candara"/>
          <w:color w:val="E42074"/>
        </w:rPr>
        <w:t>the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patient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having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the</w:t>
      </w:r>
      <w:proofErr w:type="spellEnd"/>
      <w:r w:rsidRPr="00FF1169">
        <w:rPr>
          <w:rFonts w:ascii="Candara" w:hAnsi="Candara"/>
          <w:color w:val="E42074"/>
        </w:rPr>
        <w:t xml:space="preserve"> testi</w:t>
      </w:r>
      <w:r w:rsidR="002E6B9F" w:rsidRPr="00FF1169">
        <w:rPr>
          <w:rFonts w:ascii="Candara" w:hAnsi="Candara"/>
          <w:color w:val="E42074"/>
        </w:rPr>
        <w:t xml:space="preserve">ng </w:t>
      </w:r>
      <w:proofErr w:type="spellStart"/>
      <w:r w:rsidR="002E6B9F" w:rsidRPr="00FF1169">
        <w:rPr>
          <w:rFonts w:ascii="Candara" w:hAnsi="Candara"/>
          <w:color w:val="E42074"/>
        </w:rPr>
        <w:t>performed</w:t>
      </w:r>
      <w:proofErr w:type="spellEnd"/>
      <w:r w:rsidR="002E6B9F" w:rsidRPr="00FF1169">
        <w:rPr>
          <w:rFonts w:ascii="Candara" w:hAnsi="Candara"/>
          <w:color w:val="E42074"/>
        </w:rPr>
        <w:t xml:space="preserve">, </w:t>
      </w:r>
      <w:proofErr w:type="spellStart"/>
      <w:r w:rsidR="002E6B9F" w:rsidRPr="00FF1169">
        <w:rPr>
          <w:rFonts w:ascii="Candara" w:hAnsi="Candara"/>
          <w:color w:val="E42074"/>
        </w:rPr>
        <w:t>acknowledge</w:t>
      </w:r>
      <w:proofErr w:type="spellEnd"/>
      <w:r w:rsidR="002E6B9F" w:rsidRPr="00FF1169">
        <w:rPr>
          <w:rFonts w:ascii="Candara" w:hAnsi="Candara"/>
          <w:color w:val="E42074"/>
        </w:rPr>
        <w:t xml:space="preserve"> </w:t>
      </w:r>
      <w:proofErr w:type="spellStart"/>
      <w:r w:rsidR="002E6B9F" w:rsidRPr="00FF1169">
        <w:rPr>
          <w:rFonts w:ascii="Candara" w:hAnsi="Candara"/>
          <w:color w:val="E42074"/>
        </w:rPr>
        <w:t>that</w:t>
      </w:r>
      <w:proofErr w:type="spellEnd"/>
      <w:r w:rsidR="002E6B9F" w:rsidRPr="00FF1169">
        <w:rPr>
          <w:rFonts w:ascii="Candara" w:hAnsi="Candara"/>
        </w:rPr>
        <w:t xml:space="preserve">/ </w:t>
      </w:r>
      <w:r w:rsidR="00E6257C" w:rsidRPr="00FF1169">
        <w:rPr>
          <w:rFonts w:ascii="Candara" w:hAnsi="Candara"/>
          <w:b/>
          <w:color w:val="259769"/>
        </w:rPr>
        <w:t>Já,</w:t>
      </w:r>
      <w:r w:rsidR="00CA5A52" w:rsidRPr="00FF1169">
        <w:rPr>
          <w:rFonts w:ascii="Candara" w:hAnsi="Candara"/>
          <w:b/>
          <w:color w:val="259769"/>
        </w:rPr>
        <w:t xml:space="preserve"> </w:t>
      </w:r>
      <w:r w:rsidR="00E6257C" w:rsidRPr="00FF1169">
        <w:rPr>
          <w:rFonts w:ascii="Candara" w:hAnsi="Candara"/>
          <w:b/>
          <w:color w:val="259769"/>
        </w:rPr>
        <w:t>pacientka podstupující testování, beru podpisem tohoto souhlasu na v</w:t>
      </w:r>
      <w:r w:rsidRPr="00FF1169">
        <w:rPr>
          <w:rFonts w:ascii="Candara" w:hAnsi="Candara"/>
          <w:b/>
          <w:color w:val="259769"/>
        </w:rPr>
        <w:t>ědomí, že:</w:t>
      </w:r>
    </w:p>
    <w:p w:rsidR="002E6B9F" w:rsidRPr="00FF1169" w:rsidRDefault="002E6B9F" w:rsidP="00A4441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259769"/>
        </w:rPr>
      </w:pPr>
    </w:p>
    <w:p w:rsidR="00A44415" w:rsidRPr="00FF1169" w:rsidRDefault="006E4531" w:rsidP="00A4441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b/>
          <w:color w:val="E42074"/>
        </w:rPr>
      </w:pPr>
      <w:r w:rsidRPr="00FF1169">
        <w:rPr>
          <w:rFonts w:ascii="Candara" w:hAnsi="Candara"/>
          <w:color w:val="E42074"/>
        </w:rPr>
        <w:t xml:space="preserve">I </w:t>
      </w:r>
      <w:proofErr w:type="spellStart"/>
      <w:r w:rsidRPr="00FF1169">
        <w:rPr>
          <w:rFonts w:ascii="Candara" w:hAnsi="Candara"/>
          <w:color w:val="E42074"/>
        </w:rPr>
        <w:t>have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received</w:t>
      </w:r>
      <w:proofErr w:type="spellEnd"/>
      <w:r w:rsidRPr="00FF1169">
        <w:rPr>
          <w:rFonts w:ascii="Candara" w:hAnsi="Candara"/>
          <w:color w:val="E42074"/>
        </w:rPr>
        <w:t xml:space="preserve"> and </w:t>
      </w:r>
      <w:proofErr w:type="spellStart"/>
      <w:r w:rsidRPr="00FF1169">
        <w:rPr>
          <w:rFonts w:ascii="Candara" w:hAnsi="Candara"/>
          <w:color w:val="E42074"/>
        </w:rPr>
        <w:t>read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or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have</w:t>
      </w:r>
      <w:proofErr w:type="spellEnd"/>
      <w:r w:rsidRPr="00FF1169">
        <w:rPr>
          <w:rFonts w:ascii="Candara" w:hAnsi="Candara"/>
          <w:color w:val="E42074"/>
        </w:rPr>
        <w:t xml:space="preserve"> had </w:t>
      </w:r>
      <w:proofErr w:type="spellStart"/>
      <w:r w:rsidRPr="00FF1169">
        <w:rPr>
          <w:rFonts w:ascii="Candara" w:hAnsi="Candara"/>
          <w:color w:val="E42074"/>
        </w:rPr>
        <w:t>read</w:t>
      </w:r>
      <w:proofErr w:type="spellEnd"/>
      <w:r w:rsidRPr="00FF1169">
        <w:rPr>
          <w:rFonts w:ascii="Candara" w:hAnsi="Candara"/>
          <w:color w:val="E42074"/>
        </w:rPr>
        <w:t xml:space="preserve"> to </w:t>
      </w:r>
      <w:proofErr w:type="spellStart"/>
      <w:r w:rsidRPr="00FF1169">
        <w:rPr>
          <w:rFonts w:ascii="Candara" w:hAnsi="Candara"/>
          <w:color w:val="E42074"/>
        </w:rPr>
        <w:t>me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the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above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informed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consent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information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PrenatalSafe</w:t>
      </w:r>
      <w:proofErr w:type="spellEnd"/>
      <w:r w:rsidRPr="00FF1169">
        <w:rPr>
          <w:rFonts w:ascii="Candara" w:hAnsi="Candara"/>
          <w:color w:val="E42074"/>
        </w:rPr>
        <w:t>® Non-</w:t>
      </w:r>
      <w:proofErr w:type="spellStart"/>
      <w:r w:rsidRPr="00FF1169">
        <w:rPr>
          <w:rFonts w:ascii="Candara" w:hAnsi="Candara"/>
          <w:color w:val="E42074"/>
        </w:rPr>
        <w:t>Invasive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Prenatal</w:t>
      </w:r>
      <w:proofErr w:type="spellEnd"/>
      <w:r w:rsidRPr="00FF1169">
        <w:rPr>
          <w:rFonts w:ascii="Candara" w:hAnsi="Candara"/>
          <w:color w:val="E42074"/>
        </w:rPr>
        <w:t xml:space="preserve"> Test (NIPT) in </w:t>
      </w:r>
      <w:proofErr w:type="spellStart"/>
      <w:r w:rsidRPr="00FF1169">
        <w:rPr>
          <w:rFonts w:ascii="Candara" w:hAnsi="Candara"/>
          <w:color w:val="E42074"/>
        </w:rPr>
        <w:t>its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entirety</w:t>
      </w:r>
      <w:proofErr w:type="spellEnd"/>
      <w:r w:rsidRPr="00FF1169">
        <w:rPr>
          <w:rFonts w:ascii="Candara" w:hAnsi="Candara"/>
          <w:color w:val="E42074"/>
        </w:rPr>
        <w:t xml:space="preserve"> and </w:t>
      </w:r>
      <w:proofErr w:type="spellStart"/>
      <w:r w:rsidRPr="00FF1169">
        <w:rPr>
          <w:rFonts w:ascii="Candara" w:hAnsi="Candara"/>
          <w:color w:val="E42074"/>
        </w:rPr>
        <w:t>realize</w:t>
      </w:r>
      <w:proofErr w:type="spellEnd"/>
      <w:r w:rsidRPr="00FF1169">
        <w:rPr>
          <w:rFonts w:ascii="Candara" w:hAnsi="Candara"/>
          <w:color w:val="E42074"/>
        </w:rPr>
        <w:t xml:space="preserve"> I </w:t>
      </w:r>
      <w:proofErr w:type="spellStart"/>
      <w:r w:rsidRPr="00FF1169">
        <w:rPr>
          <w:rFonts w:ascii="Candara" w:hAnsi="Candara"/>
          <w:color w:val="E42074"/>
        </w:rPr>
        <w:t>may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retain</w:t>
      </w:r>
      <w:proofErr w:type="spellEnd"/>
      <w:r w:rsidRPr="00FF1169">
        <w:rPr>
          <w:rFonts w:ascii="Candara" w:hAnsi="Candara"/>
          <w:color w:val="E42074"/>
        </w:rPr>
        <w:t xml:space="preserve"> a copy </w:t>
      </w:r>
      <w:proofErr w:type="spellStart"/>
      <w:r w:rsidRPr="00FF1169">
        <w:rPr>
          <w:rFonts w:ascii="Candara" w:hAnsi="Candara"/>
          <w:color w:val="E42074"/>
        </w:rPr>
        <w:t>for</w:t>
      </w:r>
      <w:proofErr w:type="spellEnd"/>
      <w:r w:rsidRPr="00FF1169">
        <w:rPr>
          <w:rFonts w:ascii="Candara" w:hAnsi="Candara"/>
          <w:color w:val="E42074"/>
        </w:rPr>
        <w:t xml:space="preserve"> my </w:t>
      </w:r>
      <w:proofErr w:type="spellStart"/>
      <w:r w:rsidRPr="00FF1169">
        <w:rPr>
          <w:rFonts w:ascii="Candara" w:hAnsi="Candara"/>
          <w:color w:val="E42074"/>
        </w:rPr>
        <w:t>records</w:t>
      </w:r>
      <w:proofErr w:type="spellEnd"/>
      <w:r w:rsidRPr="00FF1169">
        <w:rPr>
          <w:rFonts w:ascii="Candara" w:hAnsi="Candara"/>
          <w:color w:val="E42074"/>
        </w:rPr>
        <w:t xml:space="preserve"> </w:t>
      </w:r>
    </w:p>
    <w:p w:rsidR="006E4531" w:rsidRPr="00FF1169" w:rsidRDefault="00B60991" w:rsidP="00A44415">
      <w:pPr>
        <w:pStyle w:val="Odstavecseseznamem"/>
        <w:spacing w:after="0" w:line="240" w:lineRule="auto"/>
        <w:ind w:left="360"/>
        <w:jc w:val="both"/>
        <w:rPr>
          <w:rFonts w:ascii="Candara" w:hAnsi="Candara"/>
          <w:b/>
          <w:color w:val="E42074"/>
        </w:rPr>
      </w:pPr>
      <w:r w:rsidRPr="00FF1169">
        <w:rPr>
          <w:rFonts w:ascii="Candara" w:hAnsi="Candara"/>
          <w:b/>
          <w:color w:val="259769"/>
        </w:rPr>
        <w:lastRenderedPageBreak/>
        <w:t>j</w:t>
      </w:r>
      <w:r w:rsidR="00E6257C" w:rsidRPr="00FF1169">
        <w:rPr>
          <w:rFonts w:ascii="Candara" w:hAnsi="Candara"/>
          <w:b/>
          <w:color w:val="259769"/>
        </w:rPr>
        <w:t xml:space="preserve">sem </w:t>
      </w:r>
      <w:r w:rsidR="00CA5A52" w:rsidRPr="00FF1169">
        <w:rPr>
          <w:rFonts w:ascii="Candara" w:hAnsi="Candara"/>
          <w:b/>
          <w:color w:val="259769"/>
        </w:rPr>
        <w:t>četl</w:t>
      </w:r>
      <w:r w:rsidR="00E6257C" w:rsidRPr="00FF1169">
        <w:rPr>
          <w:rFonts w:ascii="Candara" w:hAnsi="Candara"/>
          <w:b/>
          <w:color w:val="259769"/>
        </w:rPr>
        <w:t>a</w:t>
      </w:r>
      <w:r w:rsidR="00CA5A52" w:rsidRPr="00FF1169">
        <w:rPr>
          <w:rFonts w:ascii="Candara" w:hAnsi="Candara"/>
          <w:b/>
          <w:color w:val="259769"/>
        </w:rPr>
        <w:t xml:space="preserve"> nebo </w:t>
      </w:r>
      <w:r w:rsidR="00E6257C" w:rsidRPr="00FF1169">
        <w:rPr>
          <w:rFonts w:ascii="Candara" w:hAnsi="Candara"/>
          <w:b/>
          <w:color w:val="259769"/>
        </w:rPr>
        <w:t xml:space="preserve">mi byly v celém rozsahu </w:t>
      </w:r>
      <w:r w:rsidR="00A44415" w:rsidRPr="00FF1169">
        <w:rPr>
          <w:rFonts w:ascii="Candara" w:hAnsi="Candara"/>
          <w:b/>
          <w:color w:val="259769"/>
        </w:rPr>
        <w:t xml:space="preserve">přečteny </w:t>
      </w:r>
      <w:r w:rsidR="00CA5A52" w:rsidRPr="00FF1169">
        <w:rPr>
          <w:rFonts w:ascii="Candara" w:hAnsi="Candara"/>
          <w:b/>
          <w:color w:val="259769"/>
        </w:rPr>
        <w:t>výše uvedené inform</w:t>
      </w:r>
      <w:r w:rsidR="00E6257C" w:rsidRPr="00FF1169">
        <w:rPr>
          <w:rFonts w:ascii="Candara" w:hAnsi="Candara"/>
          <w:b/>
          <w:color w:val="259769"/>
        </w:rPr>
        <w:t>ace v Informovaném s</w:t>
      </w:r>
      <w:r w:rsidR="00CA5A52" w:rsidRPr="00FF1169">
        <w:rPr>
          <w:rFonts w:ascii="Candara" w:hAnsi="Candara"/>
          <w:b/>
          <w:color w:val="259769"/>
        </w:rPr>
        <w:t xml:space="preserve">ouhlasu </w:t>
      </w:r>
      <w:r w:rsidR="00E6257C" w:rsidRPr="00FF1169">
        <w:rPr>
          <w:rFonts w:ascii="Candara" w:hAnsi="Candara"/>
          <w:b/>
          <w:color w:val="259769"/>
        </w:rPr>
        <w:t>testu</w:t>
      </w:r>
      <w:r w:rsidR="00CA5A52" w:rsidRPr="00FF1169">
        <w:rPr>
          <w:rFonts w:ascii="Candara" w:hAnsi="Candara"/>
          <w:b/>
          <w:color w:val="259769"/>
        </w:rPr>
        <w:t xml:space="preserve"> </w:t>
      </w:r>
      <w:proofErr w:type="spellStart"/>
      <w:r w:rsidR="00CA5A52" w:rsidRPr="00FF1169">
        <w:rPr>
          <w:rFonts w:ascii="Candara" w:hAnsi="Candara"/>
          <w:b/>
          <w:color w:val="259769"/>
        </w:rPr>
        <w:t>PrenatalSafe</w:t>
      </w:r>
      <w:proofErr w:type="spellEnd"/>
      <w:r w:rsidR="00CA5A52" w:rsidRPr="00FF1169">
        <w:rPr>
          <w:rFonts w:ascii="Candara" w:hAnsi="Candara"/>
          <w:b/>
          <w:color w:val="259769"/>
        </w:rPr>
        <w:t xml:space="preserve">® </w:t>
      </w:r>
      <w:r w:rsidR="00E6257C" w:rsidRPr="00FF1169">
        <w:rPr>
          <w:rFonts w:ascii="Candara" w:hAnsi="Candara"/>
          <w:b/>
          <w:color w:val="259769"/>
        </w:rPr>
        <w:t xml:space="preserve">- </w:t>
      </w:r>
      <w:r w:rsidR="00CA5A52" w:rsidRPr="00FF1169">
        <w:rPr>
          <w:rFonts w:ascii="Candara" w:hAnsi="Candara"/>
          <w:b/>
          <w:color w:val="259769"/>
        </w:rPr>
        <w:t>neinv</w:t>
      </w:r>
      <w:r w:rsidR="00A44415" w:rsidRPr="00FF1169">
        <w:rPr>
          <w:rFonts w:ascii="Candara" w:hAnsi="Candara"/>
          <w:b/>
          <w:color w:val="259769"/>
        </w:rPr>
        <w:t xml:space="preserve">azivní prenatální test (NIPT). Textu a všem informacím jsem porozuměla </w:t>
      </w:r>
      <w:r w:rsidR="00E6257C" w:rsidRPr="00FF1169">
        <w:rPr>
          <w:rFonts w:ascii="Candara" w:hAnsi="Candara"/>
          <w:b/>
          <w:color w:val="259769"/>
        </w:rPr>
        <w:t>a uvědomuji si, že si můžu</w:t>
      </w:r>
      <w:r w:rsidR="00CA5A52" w:rsidRPr="00FF1169">
        <w:rPr>
          <w:rFonts w:ascii="Candara" w:hAnsi="Candara"/>
          <w:b/>
          <w:color w:val="259769"/>
        </w:rPr>
        <w:t xml:space="preserve"> p</w:t>
      </w:r>
      <w:r w:rsidR="00E6257C" w:rsidRPr="00FF1169">
        <w:rPr>
          <w:rFonts w:ascii="Candara" w:hAnsi="Candara"/>
          <w:b/>
          <w:color w:val="259769"/>
        </w:rPr>
        <w:t xml:space="preserve">onechat kopii pro své potřeby. </w:t>
      </w:r>
    </w:p>
    <w:p w:rsidR="006E4531" w:rsidRPr="00FF1169" w:rsidRDefault="006E4531" w:rsidP="00A44415">
      <w:pPr>
        <w:pStyle w:val="Default"/>
        <w:jc w:val="both"/>
        <w:rPr>
          <w:rFonts w:ascii="Candara" w:hAnsi="Candara" w:cstheme="minorBidi"/>
          <w:color w:val="auto"/>
          <w:sz w:val="22"/>
          <w:szCs w:val="22"/>
        </w:rPr>
      </w:pPr>
    </w:p>
    <w:p w:rsidR="00A44415" w:rsidRPr="00FF1169" w:rsidRDefault="006E4531" w:rsidP="00A44415">
      <w:pPr>
        <w:pStyle w:val="Default"/>
        <w:numPr>
          <w:ilvl w:val="0"/>
          <w:numId w:val="14"/>
        </w:numPr>
        <w:jc w:val="both"/>
        <w:rPr>
          <w:rFonts w:ascii="Candara" w:hAnsi="Candara" w:cstheme="minorBidi"/>
          <w:color w:val="E42074"/>
          <w:sz w:val="22"/>
          <w:szCs w:val="22"/>
        </w:rPr>
      </w:pPr>
      <w:r w:rsidRPr="00FF1169">
        <w:rPr>
          <w:rFonts w:ascii="Candara" w:hAnsi="Candara" w:cstheme="minorBidi"/>
          <w:color w:val="E42074"/>
          <w:sz w:val="22"/>
          <w:szCs w:val="22"/>
        </w:rPr>
        <w:t xml:space="preserve">I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have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had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the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opportunity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to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ask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questions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of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my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health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care provider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regarding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this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test,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including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the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reliability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of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test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results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,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the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risks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, and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the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alternatives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prior to my </w:t>
      </w:r>
      <w:proofErr w:type="spellStart"/>
      <w:r w:rsidRPr="00FF1169">
        <w:rPr>
          <w:rFonts w:ascii="Candara" w:hAnsi="Candara" w:cstheme="minorBidi"/>
          <w:color w:val="E42074"/>
          <w:sz w:val="22"/>
          <w:szCs w:val="22"/>
        </w:rPr>
        <w:t>informed</w:t>
      </w:r>
      <w:proofErr w:type="spellEnd"/>
      <w:r w:rsidRPr="00FF1169">
        <w:rPr>
          <w:rFonts w:ascii="Candara" w:hAnsi="Candara" w:cstheme="minorBidi"/>
          <w:color w:val="E42074"/>
          <w:sz w:val="22"/>
          <w:szCs w:val="22"/>
        </w:rPr>
        <w:t xml:space="preserve"> </w:t>
      </w:r>
      <w:proofErr w:type="spellStart"/>
      <w:r w:rsidR="00B60991" w:rsidRPr="00FF1169">
        <w:rPr>
          <w:rFonts w:ascii="Candara" w:hAnsi="Candara" w:cstheme="minorBidi"/>
          <w:color w:val="E42074"/>
          <w:sz w:val="22"/>
          <w:szCs w:val="22"/>
        </w:rPr>
        <w:t>consent</w:t>
      </w:r>
      <w:proofErr w:type="spellEnd"/>
      <w:r w:rsidR="00B60991" w:rsidRPr="00FF1169">
        <w:rPr>
          <w:rFonts w:ascii="Candara" w:hAnsi="Candara" w:cstheme="minorBidi"/>
          <w:color w:val="E42074"/>
          <w:sz w:val="22"/>
          <w:szCs w:val="22"/>
        </w:rPr>
        <w:t>.</w:t>
      </w:r>
    </w:p>
    <w:p w:rsidR="00A44415" w:rsidRPr="00FF1169" w:rsidRDefault="00CA5A52" w:rsidP="00A44415">
      <w:pPr>
        <w:pStyle w:val="Default"/>
        <w:ind w:left="360"/>
        <w:jc w:val="both"/>
        <w:rPr>
          <w:rFonts w:ascii="Candara" w:hAnsi="Candara" w:cstheme="minorBidi"/>
          <w:color w:val="auto"/>
          <w:sz w:val="22"/>
          <w:szCs w:val="22"/>
        </w:rPr>
      </w:pPr>
      <w:r w:rsidRPr="00FF1169">
        <w:rPr>
          <w:rFonts w:ascii="Candara" w:hAnsi="Candara"/>
          <w:b/>
          <w:color w:val="259769"/>
          <w:sz w:val="22"/>
          <w:szCs w:val="22"/>
        </w:rPr>
        <w:t>js</w:t>
      </w:r>
      <w:r w:rsidR="00E6257C" w:rsidRPr="00FF1169">
        <w:rPr>
          <w:rFonts w:ascii="Candara" w:hAnsi="Candara"/>
          <w:b/>
          <w:color w:val="259769"/>
          <w:sz w:val="22"/>
          <w:szCs w:val="22"/>
        </w:rPr>
        <w:t>em měl</w:t>
      </w:r>
      <w:r w:rsidR="00E837D0" w:rsidRPr="00FF1169">
        <w:rPr>
          <w:rFonts w:ascii="Candara" w:hAnsi="Candara"/>
          <w:b/>
          <w:color w:val="259769"/>
          <w:sz w:val="22"/>
          <w:szCs w:val="22"/>
        </w:rPr>
        <w:t>a</w:t>
      </w:r>
      <w:r w:rsidR="00E6257C" w:rsidRPr="00FF1169">
        <w:rPr>
          <w:rFonts w:ascii="Candara" w:hAnsi="Candara"/>
          <w:b/>
          <w:color w:val="259769"/>
          <w:sz w:val="22"/>
          <w:szCs w:val="22"/>
        </w:rPr>
        <w:t xml:space="preserve"> možnost klást otázky poskytovateli</w:t>
      </w:r>
      <w:r w:rsidRPr="00FF1169">
        <w:rPr>
          <w:rFonts w:ascii="Candara" w:hAnsi="Candara"/>
          <w:b/>
          <w:color w:val="259769"/>
          <w:sz w:val="22"/>
          <w:szCs w:val="22"/>
        </w:rPr>
        <w:t xml:space="preserve"> </w:t>
      </w:r>
      <w:r w:rsidR="00E6257C" w:rsidRPr="00FF1169">
        <w:rPr>
          <w:rFonts w:ascii="Candara" w:hAnsi="Candara"/>
          <w:b/>
          <w:color w:val="259769"/>
          <w:sz w:val="22"/>
          <w:szCs w:val="22"/>
        </w:rPr>
        <w:t>tohoto testu</w:t>
      </w:r>
      <w:r w:rsidRPr="00FF1169">
        <w:rPr>
          <w:rFonts w:ascii="Candara" w:hAnsi="Candara"/>
          <w:b/>
          <w:color w:val="259769"/>
          <w:sz w:val="22"/>
          <w:szCs w:val="22"/>
        </w:rPr>
        <w:t xml:space="preserve">, včetně </w:t>
      </w:r>
      <w:r w:rsidR="00E837D0" w:rsidRPr="00FF1169">
        <w:rPr>
          <w:rFonts w:ascii="Candara" w:hAnsi="Candara"/>
          <w:b/>
          <w:color w:val="259769"/>
          <w:sz w:val="22"/>
          <w:szCs w:val="22"/>
        </w:rPr>
        <w:t>otázek na spolehlivost výsledků testu</w:t>
      </w:r>
      <w:r w:rsidRPr="00FF1169">
        <w:rPr>
          <w:rFonts w:ascii="Candara" w:hAnsi="Candara"/>
          <w:b/>
          <w:color w:val="259769"/>
          <w:sz w:val="22"/>
          <w:szCs w:val="22"/>
        </w:rPr>
        <w:t xml:space="preserve">, </w:t>
      </w:r>
      <w:r w:rsidR="00E837D0" w:rsidRPr="00FF1169">
        <w:rPr>
          <w:rFonts w:ascii="Candara" w:hAnsi="Candara"/>
          <w:b/>
          <w:color w:val="259769"/>
          <w:sz w:val="22"/>
          <w:szCs w:val="22"/>
        </w:rPr>
        <w:t>jeho rizika a</w:t>
      </w:r>
      <w:r w:rsidRPr="00FF1169">
        <w:rPr>
          <w:rFonts w:ascii="Candara" w:hAnsi="Candara"/>
          <w:b/>
          <w:color w:val="259769"/>
          <w:sz w:val="22"/>
          <w:szCs w:val="22"/>
        </w:rPr>
        <w:t xml:space="preserve"> alternativy</w:t>
      </w:r>
      <w:r w:rsidR="00E837D0" w:rsidRPr="00FF1169">
        <w:rPr>
          <w:rFonts w:ascii="Candara" w:hAnsi="Candara"/>
          <w:b/>
          <w:color w:val="259769"/>
          <w:sz w:val="22"/>
          <w:szCs w:val="22"/>
        </w:rPr>
        <w:t>.</w:t>
      </w:r>
    </w:p>
    <w:p w:rsidR="00A44415" w:rsidRPr="00FF1169" w:rsidRDefault="00A44415" w:rsidP="00A44415">
      <w:pPr>
        <w:pStyle w:val="Default"/>
        <w:ind w:left="360"/>
        <w:jc w:val="both"/>
        <w:rPr>
          <w:rFonts w:ascii="Candara" w:hAnsi="Candara" w:cstheme="minorBidi"/>
          <w:color w:val="auto"/>
          <w:sz w:val="22"/>
          <w:szCs w:val="22"/>
        </w:rPr>
      </w:pPr>
    </w:p>
    <w:p w:rsidR="00A44415" w:rsidRPr="00FF1169" w:rsidRDefault="00B60991" w:rsidP="00A44415">
      <w:pPr>
        <w:pStyle w:val="Default"/>
        <w:numPr>
          <w:ilvl w:val="0"/>
          <w:numId w:val="14"/>
        </w:numPr>
        <w:jc w:val="both"/>
        <w:rPr>
          <w:rFonts w:ascii="Candara" w:hAnsi="Candara" w:cstheme="minorBidi"/>
          <w:color w:val="E42074"/>
          <w:sz w:val="22"/>
          <w:szCs w:val="22"/>
        </w:rPr>
      </w:pPr>
      <w:r w:rsidRPr="00FF1169">
        <w:rPr>
          <w:rFonts w:ascii="Candara" w:hAnsi="Candara"/>
          <w:color w:val="E42074"/>
          <w:sz w:val="22"/>
          <w:szCs w:val="22"/>
        </w:rPr>
        <w:t xml:space="preserve">I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have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discussed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with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the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healthcare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provider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ordering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this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test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the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reliability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of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positive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or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negative test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results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and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the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level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of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certainty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that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a positive test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result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for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a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given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disease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or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condition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serves</w:t>
      </w:r>
      <w:proofErr w:type="spellEnd"/>
      <w:r w:rsidR="00A11EED" w:rsidRPr="00FF1169">
        <w:rPr>
          <w:rFonts w:ascii="Candara" w:hAnsi="Candara"/>
          <w:color w:val="E42074"/>
          <w:sz w:val="22"/>
          <w:szCs w:val="22"/>
        </w:rPr>
        <w:t xml:space="preserve"> as a </w:t>
      </w:r>
      <w:proofErr w:type="spellStart"/>
      <w:r w:rsidR="00A11EED" w:rsidRPr="00FF1169">
        <w:rPr>
          <w:rFonts w:ascii="Candara" w:hAnsi="Candara"/>
          <w:color w:val="E42074"/>
          <w:sz w:val="22"/>
          <w:szCs w:val="22"/>
        </w:rPr>
        <w:t>predicto</w:t>
      </w:r>
      <w:r w:rsidRPr="00FF1169">
        <w:rPr>
          <w:rFonts w:ascii="Candara" w:hAnsi="Candara"/>
          <w:color w:val="E42074"/>
          <w:sz w:val="22"/>
          <w:szCs w:val="22"/>
        </w:rPr>
        <w:t>r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of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that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disease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or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condition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. </w:t>
      </w:r>
    </w:p>
    <w:p w:rsidR="002E6B9F" w:rsidRPr="00FF1169" w:rsidRDefault="00B60991" w:rsidP="00A44415">
      <w:pPr>
        <w:pStyle w:val="Default"/>
        <w:ind w:left="360"/>
        <w:jc w:val="both"/>
        <w:rPr>
          <w:rFonts w:ascii="Candara" w:hAnsi="Candara" w:cstheme="minorBidi"/>
          <w:color w:val="auto"/>
          <w:sz w:val="22"/>
          <w:szCs w:val="22"/>
        </w:rPr>
      </w:pPr>
      <w:r w:rsidRPr="00FF1169">
        <w:rPr>
          <w:rFonts w:ascii="Candara" w:hAnsi="Candara"/>
          <w:b/>
          <w:color w:val="259769"/>
          <w:sz w:val="22"/>
          <w:szCs w:val="22"/>
        </w:rPr>
        <w:t xml:space="preserve">jsem s poskytovatelem tohoto testu probrala spolehlivosti pozitivního či negativního výsledky testu a míru jistoty, s jakou pozitivní výsledek testu </w:t>
      </w:r>
      <w:r w:rsidR="003C5245" w:rsidRPr="00FF1169">
        <w:rPr>
          <w:rFonts w:ascii="Candara" w:hAnsi="Candara"/>
          <w:b/>
          <w:color w:val="259769"/>
          <w:sz w:val="22"/>
          <w:szCs w:val="22"/>
        </w:rPr>
        <w:t xml:space="preserve">   </w:t>
      </w:r>
      <w:r w:rsidRPr="00FF1169">
        <w:rPr>
          <w:rFonts w:ascii="Candara" w:hAnsi="Candara"/>
          <w:b/>
          <w:color w:val="259769"/>
          <w:sz w:val="22"/>
          <w:szCs w:val="22"/>
        </w:rPr>
        <w:t xml:space="preserve">slouží jako prediktor daného onemocnění. </w:t>
      </w:r>
    </w:p>
    <w:p w:rsidR="002E6B9F" w:rsidRPr="00FF1169" w:rsidRDefault="002E6B9F" w:rsidP="00A44415">
      <w:pPr>
        <w:spacing w:after="0" w:line="240" w:lineRule="auto"/>
        <w:ind w:left="708"/>
        <w:jc w:val="both"/>
        <w:rPr>
          <w:rFonts w:ascii="Candara" w:hAnsi="Candara"/>
          <w:b/>
          <w:color w:val="259769"/>
        </w:rPr>
      </w:pPr>
    </w:p>
    <w:p w:rsidR="00A44415" w:rsidRPr="00FF1169" w:rsidRDefault="00B60991" w:rsidP="00A4441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andara" w:hAnsi="Candara"/>
          <w:b/>
          <w:color w:val="E42074"/>
        </w:rPr>
      </w:pPr>
      <w:r w:rsidRPr="00FF1169">
        <w:rPr>
          <w:rFonts w:ascii="Candara" w:hAnsi="Candara"/>
          <w:color w:val="E42074"/>
        </w:rPr>
        <w:t xml:space="preserve">I </w:t>
      </w:r>
      <w:proofErr w:type="spellStart"/>
      <w:r w:rsidRPr="00FF1169">
        <w:rPr>
          <w:rFonts w:ascii="Candara" w:hAnsi="Candara"/>
          <w:color w:val="E42074"/>
        </w:rPr>
        <w:t>have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been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informed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about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the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availability</w:t>
      </w:r>
      <w:proofErr w:type="spellEnd"/>
      <w:r w:rsidRPr="00FF1169">
        <w:rPr>
          <w:rFonts w:ascii="Candara" w:hAnsi="Candara"/>
          <w:color w:val="E42074"/>
        </w:rPr>
        <w:t xml:space="preserve"> and </w:t>
      </w:r>
      <w:proofErr w:type="spellStart"/>
      <w:r w:rsidRPr="00FF1169">
        <w:rPr>
          <w:rFonts w:ascii="Candara" w:hAnsi="Candara"/>
          <w:color w:val="E42074"/>
        </w:rPr>
        <w:t>importance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of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genetic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counseling</w:t>
      </w:r>
      <w:proofErr w:type="spellEnd"/>
      <w:r w:rsidRPr="00FF1169">
        <w:rPr>
          <w:rFonts w:ascii="Candara" w:hAnsi="Candara"/>
          <w:color w:val="E42074"/>
        </w:rPr>
        <w:t xml:space="preserve"> and </w:t>
      </w:r>
      <w:proofErr w:type="spellStart"/>
      <w:r w:rsidRPr="00FF1169">
        <w:rPr>
          <w:rFonts w:ascii="Candara" w:hAnsi="Candara"/>
          <w:color w:val="E42074"/>
        </w:rPr>
        <w:t>have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been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provided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with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information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identifying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an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="00A44415" w:rsidRPr="00FF1169">
        <w:rPr>
          <w:rFonts w:ascii="Candara" w:hAnsi="Candara"/>
          <w:color w:val="E42074"/>
        </w:rPr>
        <w:t>a</w:t>
      </w:r>
      <w:r w:rsidRPr="00FF1169">
        <w:rPr>
          <w:rFonts w:ascii="Candara" w:hAnsi="Candara"/>
          <w:color w:val="E42074"/>
        </w:rPr>
        <w:t>ppropriate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healthcare</w:t>
      </w:r>
      <w:proofErr w:type="spellEnd"/>
      <w:r w:rsidRPr="00FF1169">
        <w:rPr>
          <w:rFonts w:ascii="Candara" w:hAnsi="Candara"/>
          <w:color w:val="E42074"/>
        </w:rPr>
        <w:t xml:space="preserve"> provider </w:t>
      </w:r>
      <w:proofErr w:type="spellStart"/>
      <w:r w:rsidRPr="00FF1169">
        <w:rPr>
          <w:rFonts w:ascii="Candara" w:hAnsi="Candara"/>
          <w:color w:val="E42074"/>
        </w:rPr>
        <w:t>from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proofErr w:type="spellStart"/>
      <w:r w:rsidRPr="00FF1169">
        <w:rPr>
          <w:rFonts w:ascii="Candara" w:hAnsi="Candara"/>
          <w:color w:val="E42074"/>
        </w:rPr>
        <w:t>whom</w:t>
      </w:r>
      <w:proofErr w:type="spellEnd"/>
      <w:r w:rsidRPr="00FF1169">
        <w:rPr>
          <w:rFonts w:ascii="Candara" w:hAnsi="Candara"/>
          <w:color w:val="E42074"/>
        </w:rPr>
        <w:t xml:space="preserve"> </w:t>
      </w:r>
      <w:r w:rsidR="003C5245" w:rsidRPr="00FF1169">
        <w:rPr>
          <w:rFonts w:ascii="Candara" w:hAnsi="Candara"/>
          <w:color w:val="E42074"/>
        </w:rPr>
        <w:t xml:space="preserve">I </w:t>
      </w:r>
      <w:proofErr w:type="spellStart"/>
      <w:r w:rsidR="003C5245" w:rsidRPr="00FF1169">
        <w:rPr>
          <w:rFonts w:ascii="Candara" w:hAnsi="Candara"/>
          <w:color w:val="E42074"/>
        </w:rPr>
        <w:t>might</w:t>
      </w:r>
      <w:proofErr w:type="spellEnd"/>
      <w:r w:rsidR="003C5245" w:rsidRPr="00FF1169">
        <w:rPr>
          <w:rFonts w:ascii="Candara" w:hAnsi="Candara"/>
          <w:color w:val="E42074"/>
        </w:rPr>
        <w:t xml:space="preserve"> </w:t>
      </w:r>
      <w:proofErr w:type="spellStart"/>
      <w:r w:rsidR="003C5245" w:rsidRPr="00FF1169">
        <w:rPr>
          <w:rFonts w:ascii="Candara" w:hAnsi="Candara"/>
          <w:color w:val="E42074"/>
        </w:rPr>
        <w:t>obtain</w:t>
      </w:r>
      <w:proofErr w:type="spellEnd"/>
      <w:r w:rsidR="003C5245" w:rsidRPr="00FF1169">
        <w:rPr>
          <w:rFonts w:ascii="Candara" w:hAnsi="Candara"/>
          <w:color w:val="E42074"/>
        </w:rPr>
        <w:t xml:space="preserve"> such </w:t>
      </w:r>
      <w:proofErr w:type="spellStart"/>
      <w:r w:rsidR="003C5245" w:rsidRPr="00FF1169">
        <w:rPr>
          <w:rFonts w:ascii="Candara" w:hAnsi="Candara"/>
          <w:color w:val="E42074"/>
        </w:rPr>
        <w:t>counseling</w:t>
      </w:r>
      <w:proofErr w:type="spellEnd"/>
      <w:r w:rsidR="003C5245" w:rsidRPr="00FF1169">
        <w:rPr>
          <w:rFonts w:ascii="Candara" w:hAnsi="Candara"/>
          <w:color w:val="E42074"/>
        </w:rPr>
        <w:t>.</w:t>
      </w:r>
    </w:p>
    <w:p w:rsidR="00B60991" w:rsidRPr="00FF1169" w:rsidRDefault="002E6B9F" w:rsidP="00A44415">
      <w:pPr>
        <w:pStyle w:val="Odstavecseseznamem"/>
        <w:spacing w:after="0" w:line="240" w:lineRule="auto"/>
        <w:ind w:left="360"/>
        <w:jc w:val="both"/>
        <w:rPr>
          <w:rFonts w:ascii="Candara" w:hAnsi="Candara"/>
          <w:b/>
          <w:color w:val="E42074"/>
        </w:rPr>
      </w:pPr>
      <w:r w:rsidRPr="00FF1169">
        <w:rPr>
          <w:rFonts w:ascii="Candara" w:hAnsi="Candara"/>
          <w:b/>
          <w:color w:val="259769"/>
        </w:rPr>
        <w:t>j</w:t>
      </w:r>
      <w:r w:rsidR="003C5245" w:rsidRPr="00FF1169">
        <w:rPr>
          <w:rFonts w:ascii="Candara" w:hAnsi="Candara"/>
          <w:b/>
          <w:color w:val="259769"/>
        </w:rPr>
        <w:t>sem byla informována o dostupnosti a významu genetického poradenství a byly mi poskytnuty informace pro vyhledání vhodného klinického genetika.</w:t>
      </w:r>
    </w:p>
    <w:p w:rsidR="00E837D0" w:rsidRPr="00FF1169" w:rsidRDefault="00E837D0" w:rsidP="00A44415">
      <w:pPr>
        <w:pStyle w:val="Odstavecseseznamem"/>
        <w:spacing w:after="0" w:line="240" w:lineRule="auto"/>
        <w:jc w:val="both"/>
        <w:rPr>
          <w:rFonts w:ascii="Candara" w:hAnsi="Candara"/>
        </w:rPr>
      </w:pPr>
    </w:p>
    <w:p w:rsidR="00A44415" w:rsidRPr="00FF1169" w:rsidRDefault="003C5245" w:rsidP="00A44415">
      <w:pPr>
        <w:pStyle w:val="Default"/>
        <w:numPr>
          <w:ilvl w:val="0"/>
          <w:numId w:val="14"/>
        </w:numPr>
        <w:jc w:val="both"/>
        <w:rPr>
          <w:rFonts w:ascii="Candara" w:hAnsi="Candara"/>
          <w:color w:val="E42074"/>
          <w:sz w:val="22"/>
          <w:szCs w:val="22"/>
        </w:rPr>
      </w:pPr>
      <w:r w:rsidRPr="00FF1169">
        <w:rPr>
          <w:rFonts w:ascii="Candara" w:hAnsi="Candara"/>
          <w:color w:val="E42074"/>
          <w:sz w:val="22"/>
          <w:szCs w:val="22"/>
        </w:rPr>
        <w:t xml:space="preserve">I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consent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to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the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use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of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the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leftover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specimen and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health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information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as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described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in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the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Patient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Informed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Pr="00FF1169">
        <w:rPr>
          <w:rFonts w:ascii="Candara" w:hAnsi="Candara"/>
          <w:color w:val="E42074"/>
          <w:sz w:val="22"/>
          <w:szCs w:val="22"/>
        </w:rPr>
        <w:t>Consent</w:t>
      </w:r>
      <w:proofErr w:type="spellEnd"/>
      <w:r w:rsidRPr="00FF1169">
        <w:rPr>
          <w:rFonts w:ascii="Candara" w:hAnsi="Candara"/>
          <w:color w:val="E42074"/>
          <w:sz w:val="22"/>
          <w:szCs w:val="22"/>
        </w:rPr>
        <w:t>.</w:t>
      </w:r>
    </w:p>
    <w:p w:rsidR="00CA5A52" w:rsidRPr="00FF1169" w:rsidRDefault="002E6B9F" w:rsidP="00A44415">
      <w:pPr>
        <w:pStyle w:val="Default"/>
        <w:ind w:left="360"/>
        <w:jc w:val="both"/>
        <w:rPr>
          <w:rFonts w:ascii="Candara" w:hAnsi="Candara"/>
          <w:color w:val="E42074"/>
          <w:sz w:val="22"/>
          <w:szCs w:val="22"/>
        </w:rPr>
      </w:pPr>
      <w:r w:rsidRPr="00FF1169">
        <w:rPr>
          <w:rFonts w:ascii="Candara" w:hAnsi="Candara"/>
          <w:b/>
          <w:color w:val="259769"/>
          <w:sz w:val="22"/>
          <w:szCs w:val="22"/>
        </w:rPr>
        <w:t>so</w:t>
      </w:r>
      <w:r w:rsidR="00CA5A52" w:rsidRPr="00FF1169">
        <w:rPr>
          <w:rFonts w:ascii="Candara" w:hAnsi="Candara"/>
          <w:b/>
          <w:color w:val="259769"/>
          <w:sz w:val="22"/>
          <w:szCs w:val="22"/>
        </w:rPr>
        <w:t>uhlasím s použitím zbytk</w:t>
      </w:r>
      <w:r w:rsidR="00E837D0" w:rsidRPr="00FF1169">
        <w:rPr>
          <w:rFonts w:ascii="Candara" w:hAnsi="Candara"/>
          <w:b/>
          <w:color w:val="259769"/>
          <w:sz w:val="22"/>
          <w:szCs w:val="22"/>
        </w:rPr>
        <w:t xml:space="preserve">ů vzorku a </w:t>
      </w:r>
      <w:r w:rsidR="003C5245" w:rsidRPr="00FF1169">
        <w:rPr>
          <w:rFonts w:ascii="Candara" w:hAnsi="Candara"/>
          <w:b/>
          <w:color w:val="259769"/>
          <w:sz w:val="22"/>
          <w:szCs w:val="22"/>
        </w:rPr>
        <w:t xml:space="preserve">mých zdravotních </w:t>
      </w:r>
      <w:r w:rsidR="00E837D0" w:rsidRPr="00FF1169">
        <w:rPr>
          <w:rFonts w:ascii="Candara" w:hAnsi="Candara"/>
          <w:b/>
          <w:color w:val="259769"/>
          <w:sz w:val="22"/>
          <w:szCs w:val="22"/>
        </w:rPr>
        <w:t>informací</w:t>
      </w:r>
      <w:r w:rsidR="003C5245" w:rsidRPr="00FF1169">
        <w:rPr>
          <w:rFonts w:ascii="Candara" w:hAnsi="Candara"/>
          <w:b/>
          <w:color w:val="259769"/>
          <w:sz w:val="22"/>
          <w:szCs w:val="22"/>
        </w:rPr>
        <w:t xml:space="preserve">, jak je </w:t>
      </w:r>
      <w:proofErr w:type="gramStart"/>
      <w:r w:rsidR="00CA5A52" w:rsidRPr="00FF1169">
        <w:rPr>
          <w:rFonts w:ascii="Candara" w:hAnsi="Candara"/>
          <w:b/>
          <w:color w:val="259769"/>
          <w:sz w:val="22"/>
          <w:szCs w:val="22"/>
        </w:rPr>
        <w:t xml:space="preserve">popsáno </w:t>
      </w:r>
      <w:r w:rsidR="003C5245" w:rsidRPr="00FF1169">
        <w:rPr>
          <w:rFonts w:ascii="Candara" w:hAnsi="Candara"/>
          <w:b/>
          <w:color w:val="259769"/>
          <w:sz w:val="22"/>
          <w:szCs w:val="22"/>
        </w:rPr>
        <w:t xml:space="preserve"> </w:t>
      </w:r>
      <w:r w:rsidR="00E837D0" w:rsidRPr="00FF1169">
        <w:rPr>
          <w:rFonts w:ascii="Candara" w:hAnsi="Candara"/>
          <w:b/>
          <w:color w:val="259769"/>
          <w:sz w:val="22"/>
          <w:szCs w:val="22"/>
        </w:rPr>
        <w:t>výše</w:t>
      </w:r>
      <w:proofErr w:type="gramEnd"/>
      <w:r w:rsidR="00E837D0" w:rsidRPr="00FF1169">
        <w:rPr>
          <w:rFonts w:ascii="Candara" w:hAnsi="Candara"/>
          <w:b/>
          <w:color w:val="259769"/>
          <w:sz w:val="22"/>
          <w:szCs w:val="22"/>
        </w:rPr>
        <w:t>.</w:t>
      </w:r>
      <w:r w:rsidR="00CA5A52" w:rsidRPr="00FF1169">
        <w:rPr>
          <w:rFonts w:ascii="Candara" w:hAnsi="Candara"/>
          <w:color w:val="259769"/>
          <w:sz w:val="22"/>
          <w:szCs w:val="22"/>
        </w:rPr>
        <w:t xml:space="preserve"> </w:t>
      </w:r>
    </w:p>
    <w:p w:rsidR="00A44415" w:rsidRPr="00FF1169" w:rsidRDefault="00A44415" w:rsidP="00A44415">
      <w:pPr>
        <w:pStyle w:val="Default"/>
        <w:ind w:left="360"/>
        <w:jc w:val="both"/>
        <w:rPr>
          <w:rFonts w:ascii="Candara" w:hAnsi="Candara"/>
          <w:sz w:val="22"/>
          <w:szCs w:val="22"/>
        </w:rPr>
      </w:pPr>
    </w:p>
    <w:p w:rsidR="00A44415" w:rsidRPr="00FF1169" w:rsidRDefault="002E6B9F" w:rsidP="00A44415">
      <w:pPr>
        <w:pStyle w:val="Default"/>
        <w:numPr>
          <w:ilvl w:val="0"/>
          <w:numId w:val="14"/>
        </w:numPr>
        <w:jc w:val="both"/>
        <w:rPr>
          <w:rFonts w:ascii="Candara" w:hAnsi="Candara"/>
          <w:color w:val="E42074"/>
          <w:sz w:val="22"/>
          <w:szCs w:val="22"/>
        </w:rPr>
      </w:pPr>
      <w:r w:rsidRPr="00FF1169">
        <w:rPr>
          <w:rFonts w:ascii="Candara" w:hAnsi="Candara"/>
          <w:color w:val="E42074"/>
          <w:sz w:val="22"/>
          <w:szCs w:val="22"/>
        </w:rPr>
        <w:t>I</w:t>
      </w:r>
      <w:r w:rsidR="003C5245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consent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to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having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this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test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performed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and I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will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discuss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the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results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and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appropriate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medical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management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with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my </w:t>
      </w:r>
      <w:proofErr w:type="spellStart"/>
      <w:r w:rsidR="003C5245" w:rsidRPr="00FF1169">
        <w:rPr>
          <w:rFonts w:ascii="Candara" w:hAnsi="Candara"/>
          <w:color w:val="E42074"/>
          <w:sz w:val="22"/>
          <w:szCs w:val="22"/>
        </w:rPr>
        <w:t>healthcare</w:t>
      </w:r>
      <w:proofErr w:type="spellEnd"/>
      <w:r w:rsidR="003C5245" w:rsidRPr="00FF1169">
        <w:rPr>
          <w:rFonts w:ascii="Candara" w:hAnsi="Candara"/>
          <w:color w:val="E42074"/>
          <w:sz w:val="22"/>
          <w:szCs w:val="22"/>
        </w:rPr>
        <w:t xml:space="preserve"> provider. </w:t>
      </w:r>
    </w:p>
    <w:p w:rsidR="00CA5A52" w:rsidRPr="00FF1169" w:rsidRDefault="00E837D0" w:rsidP="00A44415">
      <w:pPr>
        <w:pStyle w:val="Default"/>
        <w:ind w:left="360"/>
        <w:jc w:val="both"/>
        <w:rPr>
          <w:rFonts w:ascii="Candara" w:hAnsi="Candara"/>
          <w:color w:val="E42074"/>
          <w:sz w:val="22"/>
          <w:szCs w:val="22"/>
        </w:rPr>
      </w:pPr>
      <w:r w:rsidRPr="00FF1169">
        <w:rPr>
          <w:rFonts w:ascii="Candara" w:hAnsi="Candara"/>
          <w:b/>
          <w:color w:val="259769"/>
          <w:sz w:val="22"/>
          <w:szCs w:val="22"/>
        </w:rPr>
        <w:t>s</w:t>
      </w:r>
      <w:r w:rsidR="00CA5A52" w:rsidRPr="00FF1169">
        <w:rPr>
          <w:rFonts w:ascii="Candara" w:hAnsi="Candara"/>
          <w:b/>
          <w:color w:val="259769"/>
          <w:sz w:val="22"/>
          <w:szCs w:val="22"/>
        </w:rPr>
        <w:t>ouhlasím s</w:t>
      </w:r>
      <w:r w:rsidRPr="00FF1169">
        <w:rPr>
          <w:rFonts w:ascii="Candara" w:hAnsi="Candara"/>
          <w:b/>
          <w:color w:val="259769"/>
          <w:sz w:val="22"/>
          <w:szCs w:val="22"/>
        </w:rPr>
        <w:t> tím, že t</w:t>
      </w:r>
      <w:r w:rsidR="00CA5A52" w:rsidRPr="00FF1169">
        <w:rPr>
          <w:rFonts w:ascii="Candara" w:hAnsi="Candara"/>
          <w:b/>
          <w:color w:val="259769"/>
          <w:sz w:val="22"/>
          <w:szCs w:val="22"/>
        </w:rPr>
        <w:t xml:space="preserve">ato zkouška </w:t>
      </w:r>
      <w:r w:rsidRPr="00FF1169">
        <w:rPr>
          <w:rFonts w:ascii="Candara" w:hAnsi="Candara"/>
          <w:b/>
          <w:color w:val="259769"/>
          <w:sz w:val="22"/>
          <w:szCs w:val="22"/>
        </w:rPr>
        <w:t xml:space="preserve">bude </w:t>
      </w:r>
      <w:r w:rsidR="00CA5A52" w:rsidRPr="00FF1169">
        <w:rPr>
          <w:rFonts w:ascii="Candara" w:hAnsi="Candara"/>
          <w:b/>
          <w:color w:val="259769"/>
          <w:sz w:val="22"/>
          <w:szCs w:val="22"/>
        </w:rPr>
        <w:t>provedena</w:t>
      </w:r>
      <w:r w:rsidR="003C5245" w:rsidRPr="00FF1169">
        <w:rPr>
          <w:rFonts w:ascii="Candara" w:hAnsi="Candara"/>
          <w:b/>
          <w:color w:val="259769"/>
          <w:sz w:val="22"/>
          <w:szCs w:val="22"/>
        </w:rPr>
        <w:t xml:space="preserve"> a s tím, že výsledky </w:t>
      </w:r>
      <w:proofErr w:type="gramStart"/>
      <w:r w:rsidR="003C5245" w:rsidRPr="00FF1169">
        <w:rPr>
          <w:rFonts w:ascii="Candara" w:hAnsi="Candara"/>
          <w:b/>
          <w:color w:val="259769"/>
          <w:sz w:val="22"/>
          <w:szCs w:val="22"/>
        </w:rPr>
        <w:t>tohoto</w:t>
      </w:r>
      <w:r w:rsidR="00565D4E">
        <w:rPr>
          <w:rFonts w:ascii="Candara" w:hAnsi="Candara"/>
          <w:b/>
          <w:color w:val="259769"/>
          <w:sz w:val="22"/>
          <w:szCs w:val="22"/>
        </w:rPr>
        <w:t xml:space="preserve"> </w:t>
      </w:r>
      <w:r w:rsidR="003C5245" w:rsidRPr="00FF1169">
        <w:rPr>
          <w:rFonts w:ascii="Candara" w:hAnsi="Candara"/>
          <w:b/>
          <w:color w:val="259769"/>
          <w:sz w:val="22"/>
          <w:szCs w:val="22"/>
        </w:rPr>
        <w:t xml:space="preserve"> testu</w:t>
      </w:r>
      <w:proofErr w:type="gramEnd"/>
      <w:r w:rsidR="003C5245" w:rsidRPr="00FF1169">
        <w:rPr>
          <w:rFonts w:ascii="Candara" w:hAnsi="Candara"/>
          <w:b/>
          <w:color w:val="259769"/>
          <w:sz w:val="22"/>
          <w:szCs w:val="22"/>
        </w:rPr>
        <w:t xml:space="preserve"> a případnou další lékařskou péči s mým poskytovatelem této zdravotní péče. </w:t>
      </w:r>
    </w:p>
    <w:p w:rsidR="00E837D0" w:rsidRPr="00FF1169" w:rsidRDefault="00E837D0" w:rsidP="002E6B9F">
      <w:pPr>
        <w:pStyle w:val="Odstavecseseznamem"/>
        <w:spacing w:after="0" w:line="240" w:lineRule="auto"/>
        <w:rPr>
          <w:rFonts w:ascii="Candara" w:hAnsi="Candara"/>
        </w:rPr>
      </w:pPr>
    </w:p>
    <w:p w:rsidR="00A44415" w:rsidRPr="00FF1169" w:rsidRDefault="00A44415" w:rsidP="002E6B9F">
      <w:pPr>
        <w:spacing w:after="0" w:line="240" w:lineRule="auto"/>
        <w:jc w:val="both"/>
        <w:rPr>
          <w:rFonts w:ascii="Candara" w:hAnsi="Candara"/>
        </w:rPr>
      </w:pPr>
    </w:p>
    <w:p w:rsidR="00A44415" w:rsidRPr="00FF1169" w:rsidRDefault="00A44415" w:rsidP="002E6B9F">
      <w:pPr>
        <w:spacing w:after="0" w:line="240" w:lineRule="auto"/>
        <w:jc w:val="both"/>
        <w:rPr>
          <w:rFonts w:ascii="Candara" w:hAnsi="Candara"/>
        </w:rPr>
      </w:pPr>
      <w:r w:rsidRPr="00FF1169">
        <w:rPr>
          <w:rFonts w:ascii="Candara" w:hAnsi="Candara"/>
        </w:rPr>
        <w:t xml:space="preserve">______________                  </w:t>
      </w:r>
      <w:r w:rsidR="00370340">
        <w:rPr>
          <w:rFonts w:ascii="Candara" w:hAnsi="Candara"/>
        </w:rPr>
        <w:tab/>
      </w:r>
      <w:r w:rsidRPr="00FF1169">
        <w:rPr>
          <w:rFonts w:ascii="Candara" w:hAnsi="Candara"/>
        </w:rPr>
        <w:t xml:space="preserve">_______________________               </w:t>
      </w:r>
      <w:r w:rsidR="00370340">
        <w:rPr>
          <w:rFonts w:ascii="Candara" w:hAnsi="Candara"/>
        </w:rPr>
        <w:t xml:space="preserve">     </w:t>
      </w:r>
      <w:r w:rsidRPr="00FF1169">
        <w:rPr>
          <w:rFonts w:ascii="Candara" w:hAnsi="Candara"/>
        </w:rPr>
        <w:t xml:space="preserve"> _________________</w:t>
      </w:r>
    </w:p>
    <w:p w:rsidR="00733612" w:rsidRPr="00FF1169" w:rsidRDefault="00A44415" w:rsidP="002E6B9F">
      <w:pPr>
        <w:spacing w:after="0" w:line="240" w:lineRule="auto"/>
        <w:jc w:val="both"/>
        <w:rPr>
          <w:rFonts w:ascii="Candara" w:hAnsi="Candara"/>
        </w:rPr>
      </w:pPr>
      <w:r w:rsidRPr="00FF1169">
        <w:rPr>
          <w:rFonts w:ascii="Candara" w:hAnsi="Candara"/>
        </w:rPr>
        <w:t xml:space="preserve">     Datum</w:t>
      </w:r>
      <w:r w:rsidR="00E837D0" w:rsidRPr="00FF1169">
        <w:rPr>
          <w:rFonts w:ascii="Candara" w:hAnsi="Candara"/>
        </w:rPr>
        <w:t xml:space="preserve"> </w:t>
      </w:r>
      <w:r w:rsidRPr="00FF1169">
        <w:rPr>
          <w:rFonts w:ascii="Candara" w:hAnsi="Candara"/>
        </w:rPr>
        <w:t xml:space="preserve">     </w:t>
      </w:r>
      <w:r w:rsidRPr="00FF1169">
        <w:rPr>
          <w:rFonts w:ascii="Candara" w:hAnsi="Candara"/>
        </w:rPr>
        <w:tab/>
      </w:r>
      <w:r w:rsidRPr="00FF1169">
        <w:rPr>
          <w:rFonts w:ascii="Candara" w:hAnsi="Candara"/>
        </w:rPr>
        <w:tab/>
      </w:r>
      <w:r w:rsidR="00370340">
        <w:rPr>
          <w:rFonts w:ascii="Candara" w:hAnsi="Candara"/>
        </w:rPr>
        <w:tab/>
      </w:r>
      <w:r w:rsidRPr="00FF1169">
        <w:rPr>
          <w:rFonts w:ascii="Candara" w:hAnsi="Candara"/>
        </w:rPr>
        <w:t>Jméno pacientky tiskacím</w:t>
      </w:r>
      <w:r w:rsidRPr="00FF1169">
        <w:rPr>
          <w:rFonts w:ascii="Candara" w:hAnsi="Candara"/>
        </w:rPr>
        <w:tab/>
      </w:r>
      <w:r w:rsidRPr="00FF1169">
        <w:rPr>
          <w:rFonts w:ascii="Candara" w:hAnsi="Candara"/>
        </w:rPr>
        <w:tab/>
        <w:t xml:space="preserve">    Podpis pacientky</w:t>
      </w:r>
    </w:p>
    <w:p w:rsidR="00733612" w:rsidRPr="00FF1169" w:rsidRDefault="00733612" w:rsidP="00733612">
      <w:pPr>
        <w:rPr>
          <w:rFonts w:ascii="Candara" w:hAnsi="Candara"/>
        </w:rPr>
      </w:pPr>
    </w:p>
    <w:p w:rsidR="00E837D0" w:rsidRPr="00FF1169" w:rsidRDefault="00733612" w:rsidP="00733612">
      <w:pPr>
        <w:tabs>
          <w:tab w:val="left" w:pos="4067"/>
        </w:tabs>
        <w:rPr>
          <w:rFonts w:ascii="Candara" w:hAnsi="Candara"/>
        </w:rPr>
      </w:pPr>
      <w:r w:rsidRPr="00FF1169">
        <w:rPr>
          <w:rFonts w:ascii="Candara" w:hAnsi="Candara"/>
        </w:rPr>
        <w:tab/>
      </w:r>
    </w:p>
    <w:sectPr w:rsidR="00E837D0" w:rsidRPr="00FF1169" w:rsidSect="00CF3F90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355F" w:rsidRDefault="009D355F" w:rsidP="00CF3F90">
      <w:pPr>
        <w:spacing w:after="0" w:line="240" w:lineRule="auto"/>
      </w:pPr>
      <w:r>
        <w:separator/>
      </w:r>
    </w:p>
  </w:endnote>
  <w:endnote w:type="continuationSeparator" w:id="0">
    <w:p w:rsidR="009D355F" w:rsidRDefault="009D355F" w:rsidP="00CF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5AA2" w:rsidRDefault="00375AA2">
    <w:pPr>
      <w:pStyle w:val="Zpat"/>
      <w:jc w:val="right"/>
    </w:pPr>
  </w:p>
  <w:p w:rsidR="00375AA2" w:rsidRPr="002854E0" w:rsidRDefault="004C7637" w:rsidP="00375AA2">
    <w:pPr>
      <w:pStyle w:val="Zpat"/>
      <w:rPr>
        <w:rFonts w:ascii="Century Gothic" w:hAnsi="Century Gothic"/>
        <w:b/>
      </w:rPr>
    </w:pPr>
    <w:r>
      <w:rPr>
        <w:rFonts w:ascii="Century Gothic" w:hAnsi="Century Gothic"/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7051E2E3" wp14:editId="107A00D9">
          <wp:simplePos x="0" y="0"/>
          <wp:positionH relativeFrom="margin">
            <wp:posOffset>3961130</wp:posOffset>
          </wp:positionH>
          <wp:positionV relativeFrom="margin">
            <wp:posOffset>8510905</wp:posOffset>
          </wp:positionV>
          <wp:extent cx="1868805" cy="4775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uzove 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5AA2" w:rsidRPr="006C5C6C">
      <w:rPr>
        <w:rFonts w:ascii="Century Gothic" w:hAnsi="Century Gothic"/>
        <w:b/>
      </w:rPr>
      <w:t>GENPROGRESS, s.r.o.</w:t>
    </w:r>
    <w:r w:rsidR="00375AA2" w:rsidRPr="006C5C6C">
      <w:rPr>
        <w:rFonts w:ascii="Century Gothic" w:hAnsi="Century Gothic"/>
        <w:b/>
        <w:noProof/>
        <w:lang w:eastAsia="cs-CZ"/>
      </w:rPr>
      <w:t xml:space="preserve"> </w:t>
    </w:r>
    <w:r w:rsidR="00375AA2">
      <w:rPr>
        <w:rFonts w:ascii="Century Gothic" w:hAnsi="Century Gothic"/>
        <w:b/>
        <w:noProof/>
        <w:lang w:eastAsia="cs-CZ"/>
      </w:rPr>
      <w:t xml:space="preserve"> </w:t>
    </w:r>
  </w:p>
  <w:p w:rsidR="00375AA2" w:rsidRPr="002854E0" w:rsidRDefault="00733612" w:rsidP="00733612">
    <w:pPr>
      <w:pStyle w:val="Zpat"/>
      <w:rPr>
        <w:rFonts w:ascii="Century Gothic" w:hAnsi="Century Gothic"/>
      </w:rPr>
    </w:pPr>
    <w:r>
      <w:rPr>
        <w:rFonts w:ascii="Century Gothic" w:hAnsi="Century Gothic"/>
      </w:rPr>
      <w:t>Studentská 812/6</w:t>
    </w:r>
    <w:r w:rsidR="002854E0" w:rsidRPr="002854E0">
      <w:rPr>
        <w:rFonts w:ascii="Century Gothic" w:hAnsi="Century Gothic"/>
      </w:rPr>
      <w:tab/>
    </w:r>
    <w:r w:rsidR="002854E0" w:rsidRPr="002854E0">
      <w:rPr>
        <w:rFonts w:ascii="Century Gothic" w:hAnsi="Century Gothic"/>
      </w:rPr>
      <w:tab/>
    </w:r>
  </w:p>
  <w:p w:rsidR="00375AA2" w:rsidRPr="002854E0" w:rsidRDefault="00733612" w:rsidP="00733612">
    <w:pPr>
      <w:pStyle w:val="Zpat"/>
      <w:tabs>
        <w:tab w:val="left" w:pos="5213"/>
      </w:tabs>
      <w:rPr>
        <w:rFonts w:ascii="Century Gothic" w:hAnsi="Century Gothic"/>
      </w:rPr>
    </w:pPr>
    <w:r>
      <w:rPr>
        <w:rFonts w:ascii="Century Gothic" w:hAnsi="Century Gothic"/>
      </w:rPr>
      <w:t>Brno, 62</w:t>
    </w:r>
    <w:r w:rsidR="00375AA2" w:rsidRPr="002854E0">
      <w:rPr>
        <w:rFonts w:ascii="Century Gothic" w:hAnsi="Century Gothic"/>
      </w:rPr>
      <w:t>5 00,</w:t>
    </w:r>
    <w:r w:rsidR="002854E0" w:rsidRPr="002854E0">
      <w:rPr>
        <w:rFonts w:ascii="Century Gothic" w:hAnsi="Century Gothic"/>
      </w:rPr>
      <w:tab/>
    </w:r>
    <w:r w:rsidR="002854E0" w:rsidRPr="002854E0">
      <w:rPr>
        <w:rFonts w:ascii="Century Gothic" w:hAnsi="Century Gothic"/>
      </w:rPr>
      <w:tab/>
    </w:r>
    <w:r>
      <w:rPr>
        <w:rFonts w:ascii="Century Gothic" w:hAnsi="Century Gothic"/>
      </w:rPr>
      <w:tab/>
    </w:r>
  </w:p>
  <w:p w:rsidR="004C7637" w:rsidRDefault="00375AA2" w:rsidP="002854E0">
    <w:pPr>
      <w:pStyle w:val="Zpat"/>
      <w:rPr>
        <w:rFonts w:ascii="Century Gothic" w:hAnsi="Century Gothic"/>
      </w:rPr>
    </w:pPr>
    <w:r w:rsidRPr="002854E0">
      <w:rPr>
        <w:rFonts w:ascii="Century Gothic" w:hAnsi="Century Gothic"/>
      </w:rPr>
      <w:t xml:space="preserve">Česká republika </w:t>
    </w:r>
    <w:r w:rsidR="004C7637">
      <w:rPr>
        <w:rFonts w:ascii="Century Gothic" w:hAnsi="Century Gothic"/>
      </w:rPr>
      <w:tab/>
    </w:r>
    <w:r w:rsidR="004C7637">
      <w:rPr>
        <w:rFonts w:ascii="Century Gothic" w:hAnsi="Century Gothic"/>
      </w:rPr>
      <w:tab/>
    </w:r>
    <w:r w:rsidR="004C7637" w:rsidRPr="002854E0">
      <w:rPr>
        <w:rFonts w:ascii="Century Gothic" w:hAnsi="Century Gothic"/>
      </w:rPr>
      <w:t>T</w:t>
    </w:r>
    <w:r w:rsidR="00131E76">
      <w:rPr>
        <w:rFonts w:ascii="Century Gothic" w:hAnsi="Century Gothic"/>
      </w:rPr>
      <w:t>AJ …</w:t>
    </w:r>
  </w:p>
  <w:p w:rsidR="00375AA2" w:rsidRPr="002854E0" w:rsidRDefault="004C7637" w:rsidP="002854E0">
    <w:pPr>
      <w:pStyle w:val="Zpat"/>
      <w:rPr>
        <w:rFonts w:ascii="Century Gothic" w:hAnsi="Century Gothic"/>
      </w:rPr>
    </w:pPr>
    <w:r w:rsidRPr="00BA7ADE">
      <w:rPr>
        <w:rFonts w:ascii="Century Gothic" w:hAnsi="Century Gothic"/>
        <w:b/>
        <w:bCs/>
        <w:color w:val="E42074"/>
      </w:rPr>
      <w:t>info@prenatalsafe.cz</w:t>
    </w:r>
    <w:r w:rsidR="002854E0" w:rsidRPr="002854E0">
      <w:rPr>
        <w:rFonts w:ascii="Century Gothic" w:hAnsi="Century Gothic"/>
      </w:rPr>
      <w:tab/>
    </w:r>
    <w:r w:rsidR="002854E0" w:rsidRPr="002854E0">
      <w:rPr>
        <w:rFonts w:ascii="Century Gothic" w:hAnsi="Century Gothic"/>
      </w:rPr>
      <w:tab/>
    </w:r>
    <w:sdt>
      <w:sdtPr>
        <w:rPr>
          <w:rFonts w:ascii="Century Gothic" w:hAnsi="Century Gothic"/>
        </w:rPr>
        <w:id w:val="20204298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</w:rPr>
            <w:id w:val="-440994747"/>
            <w:docPartObj>
              <w:docPartGallery w:val="Page Numbers (Top of Page)"/>
              <w:docPartUnique/>
            </w:docPartObj>
          </w:sdtPr>
          <w:sdtEndPr/>
          <w:sdtContent>
            <w:r w:rsidR="00375AA2" w:rsidRPr="002854E0">
              <w:rPr>
                <w:rFonts w:ascii="Century Gothic" w:hAnsi="Century Gothic"/>
              </w:rPr>
              <w:t xml:space="preserve">Stránka </w:t>
            </w:r>
            <w:r w:rsidR="00375AA2" w:rsidRPr="002854E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75AA2" w:rsidRPr="002854E0">
              <w:rPr>
                <w:rFonts w:ascii="Century Gothic" w:hAnsi="Century Gothic"/>
                <w:b/>
                <w:bCs/>
              </w:rPr>
              <w:instrText>PAGE</w:instrText>
            </w:r>
            <w:r w:rsidR="00375AA2" w:rsidRPr="002854E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75599">
              <w:rPr>
                <w:rFonts w:ascii="Century Gothic" w:hAnsi="Century Gothic"/>
                <w:b/>
                <w:bCs/>
                <w:noProof/>
              </w:rPr>
              <w:t>13</w:t>
            </w:r>
            <w:r w:rsidR="00375AA2" w:rsidRPr="002854E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375AA2" w:rsidRPr="002854E0">
              <w:rPr>
                <w:rFonts w:ascii="Century Gothic" w:hAnsi="Century Gothic"/>
              </w:rPr>
              <w:t xml:space="preserve"> z </w:t>
            </w:r>
            <w:r w:rsidR="00375AA2" w:rsidRPr="002854E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="00375AA2" w:rsidRPr="002854E0">
              <w:rPr>
                <w:rFonts w:ascii="Century Gothic" w:hAnsi="Century Gothic"/>
                <w:b/>
                <w:bCs/>
              </w:rPr>
              <w:instrText>NUMPAGES</w:instrText>
            </w:r>
            <w:r w:rsidR="00375AA2" w:rsidRPr="002854E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75599">
              <w:rPr>
                <w:rFonts w:ascii="Century Gothic" w:hAnsi="Century Gothic"/>
                <w:b/>
                <w:bCs/>
                <w:noProof/>
              </w:rPr>
              <w:t>13</w:t>
            </w:r>
            <w:r w:rsidR="00375AA2" w:rsidRPr="002854E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355F" w:rsidRDefault="009D355F" w:rsidP="00CF3F90">
      <w:pPr>
        <w:spacing w:after="0" w:line="240" w:lineRule="auto"/>
      </w:pPr>
      <w:r>
        <w:separator/>
      </w:r>
    </w:p>
  </w:footnote>
  <w:footnote w:type="continuationSeparator" w:id="0">
    <w:p w:rsidR="009D355F" w:rsidRDefault="009D355F" w:rsidP="00CF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223B" w:rsidRPr="00131E76" w:rsidRDefault="00733612" w:rsidP="004C7637">
    <w:pPr>
      <w:jc w:val="center"/>
      <w:rPr>
        <w:rFonts w:ascii="Century Gothic" w:hAnsi="Century Gothic"/>
        <w:b/>
        <w:color w:val="2FBF85"/>
        <w:sz w:val="36"/>
      </w:rPr>
    </w:pPr>
    <w:r w:rsidRPr="00131E76">
      <w:rPr>
        <w:rFonts w:ascii="Century Gothic" w:hAnsi="Century Gothic"/>
        <w:b/>
        <w:color w:val="2FBF85"/>
        <w:sz w:val="24"/>
      </w:rPr>
      <w:t xml:space="preserve">INFORMOVANÝ SOUHLAS PACIENTA </w:t>
    </w:r>
    <w:proofErr w:type="gramStart"/>
    <w:r w:rsidRPr="00131E76">
      <w:rPr>
        <w:rFonts w:ascii="Century Gothic" w:hAnsi="Century Gothic"/>
        <w:b/>
        <w:color w:val="2FBF85"/>
        <w:sz w:val="24"/>
      </w:rPr>
      <w:t>-  PATIENT</w:t>
    </w:r>
    <w:proofErr w:type="gramEnd"/>
    <w:r w:rsidRPr="00131E76">
      <w:rPr>
        <w:rFonts w:ascii="Century Gothic" w:hAnsi="Century Gothic"/>
        <w:b/>
        <w:color w:val="2FBF85"/>
        <w:sz w:val="24"/>
      </w:rPr>
      <w:t xml:space="preserve">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351"/>
    <w:multiLevelType w:val="hybridMultilevel"/>
    <w:tmpl w:val="D2D26F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53FE"/>
    <w:multiLevelType w:val="hybridMultilevel"/>
    <w:tmpl w:val="0EC4C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3E8B"/>
    <w:multiLevelType w:val="hybridMultilevel"/>
    <w:tmpl w:val="A9E66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BF8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4645"/>
    <w:multiLevelType w:val="hybridMultilevel"/>
    <w:tmpl w:val="1CF8972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2A10"/>
    <w:multiLevelType w:val="hybridMultilevel"/>
    <w:tmpl w:val="AAA4E824"/>
    <w:lvl w:ilvl="0" w:tplc="3264A37E">
      <w:start w:val="1"/>
      <w:numFmt w:val="decimal"/>
      <w:lvlText w:val="%1."/>
      <w:lvlJc w:val="left"/>
      <w:pPr>
        <w:ind w:left="720" w:hanging="360"/>
      </w:pPr>
      <w:rPr>
        <w:rFonts w:hint="default"/>
        <w:color w:val="E4207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87D"/>
    <w:multiLevelType w:val="hybridMultilevel"/>
    <w:tmpl w:val="26D2BB36"/>
    <w:lvl w:ilvl="0" w:tplc="7F62445E">
      <w:numFmt w:val="bullet"/>
      <w:lvlText w:val="•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31704D"/>
    <w:multiLevelType w:val="hybridMultilevel"/>
    <w:tmpl w:val="44D88DDA"/>
    <w:lvl w:ilvl="0" w:tplc="542EE85A">
      <w:start w:val="1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26488"/>
    <w:multiLevelType w:val="hybridMultilevel"/>
    <w:tmpl w:val="4A3683F6"/>
    <w:lvl w:ilvl="0" w:tplc="21AE73A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D1998"/>
    <w:multiLevelType w:val="hybridMultilevel"/>
    <w:tmpl w:val="2CC84F0A"/>
    <w:lvl w:ilvl="0" w:tplc="8FC02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D7B7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F6C93"/>
    <w:multiLevelType w:val="hybridMultilevel"/>
    <w:tmpl w:val="AE7414A0"/>
    <w:lvl w:ilvl="0" w:tplc="B586775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611DF6"/>
    <w:multiLevelType w:val="hybridMultilevel"/>
    <w:tmpl w:val="3ED4DE3C"/>
    <w:lvl w:ilvl="0" w:tplc="53DEF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84D81"/>
    <w:multiLevelType w:val="hybridMultilevel"/>
    <w:tmpl w:val="263E79A8"/>
    <w:lvl w:ilvl="0" w:tplc="BDB2E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BF8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751A3"/>
    <w:multiLevelType w:val="hybridMultilevel"/>
    <w:tmpl w:val="DE227E88"/>
    <w:lvl w:ilvl="0" w:tplc="84F64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BF8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01BA5"/>
    <w:multiLevelType w:val="hybridMultilevel"/>
    <w:tmpl w:val="E0DAAFEA"/>
    <w:lvl w:ilvl="0" w:tplc="3106FF8A">
      <w:start w:val="1"/>
      <w:numFmt w:val="decimal"/>
      <w:lvlText w:val="%1."/>
      <w:lvlJc w:val="left"/>
      <w:pPr>
        <w:ind w:left="720" w:hanging="360"/>
      </w:pPr>
      <w:rPr>
        <w:rFonts w:hint="default"/>
        <w:color w:val="E4207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606FD"/>
    <w:multiLevelType w:val="hybridMultilevel"/>
    <w:tmpl w:val="3D3EFD4E"/>
    <w:lvl w:ilvl="0" w:tplc="B29483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345299"/>
    <w:multiLevelType w:val="hybridMultilevel"/>
    <w:tmpl w:val="1CF8972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C15BB"/>
    <w:multiLevelType w:val="hybridMultilevel"/>
    <w:tmpl w:val="D36C4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6157F"/>
    <w:multiLevelType w:val="hybridMultilevel"/>
    <w:tmpl w:val="2C88DB72"/>
    <w:lvl w:ilvl="0" w:tplc="AD4CDC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E429E"/>
    <w:multiLevelType w:val="multilevel"/>
    <w:tmpl w:val="E95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BF85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B4020"/>
    <w:multiLevelType w:val="hybridMultilevel"/>
    <w:tmpl w:val="BD68F1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B049A3"/>
    <w:multiLevelType w:val="hybridMultilevel"/>
    <w:tmpl w:val="37FE8D44"/>
    <w:lvl w:ilvl="0" w:tplc="CEAAC954">
      <w:start w:val="1"/>
      <w:numFmt w:val="lowerRoman"/>
      <w:lvlText w:val="%1."/>
      <w:lvlJc w:val="left"/>
      <w:pPr>
        <w:ind w:left="1428" w:hanging="72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9"/>
  </w:num>
  <w:num w:numId="5">
    <w:abstractNumId w:val="16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15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1"/>
  </w:num>
  <w:num w:numId="16">
    <w:abstractNumId w:val="11"/>
  </w:num>
  <w:num w:numId="17">
    <w:abstractNumId w:val="13"/>
  </w:num>
  <w:num w:numId="18">
    <w:abstractNumId w:val="6"/>
  </w:num>
  <w:num w:numId="19">
    <w:abstractNumId w:val="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BF"/>
    <w:rsid w:val="00024106"/>
    <w:rsid w:val="00052DD7"/>
    <w:rsid w:val="00092993"/>
    <w:rsid w:val="00097AA6"/>
    <w:rsid w:val="000A043D"/>
    <w:rsid w:val="000A557C"/>
    <w:rsid w:val="000D203C"/>
    <w:rsid w:val="0011262A"/>
    <w:rsid w:val="00131E76"/>
    <w:rsid w:val="0014165C"/>
    <w:rsid w:val="00147279"/>
    <w:rsid w:val="00175603"/>
    <w:rsid w:val="0019181D"/>
    <w:rsid w:val="001B3633"/>
    <w:rsid w:val="001B7223"/>
    <w:rsid w:val="001C4494"/>
    <w:rsid w:val="001D64E8"/>
    <w:rsid w:val="001E4DE6"/>
    <w:rsid w:val="001E694D"/>
    <w:rsid w:val="002030B8"/>
    <w:rsid w:val="002222DE"/>
    <w:rsid w:val="002225A5"/>
    <w:rsid w:val="0024223B"/>
    <w:rsid w:val="002635D2"/>
    <w:rsid w:val="002672E9"/>
    <w:rsid w:val="00270154"/>
    <w:rsid w:val="00280ACC"/>
    <w:rsid w:val="002854E0"/>
    <w:rsid w:val="002A6A74"/>
    <w:rsid w:val="002C111F"/>
    <w:rsid w:val="002E6B9F"/>
    <w:rsid w:val="00303A2D"/>
    <w:rsid w:val="003107DF"/>
    <w:rsid w:val="003328BF"/>
    <w:rsid w:val="00366AE1"/>
    <w:rsid w:val="00370340"/>
    <w:rsid w:val="00375AA2"/>
    <w:rsid w:val="003A5F85"/>
    <w:rsid w:val="003C0B1B"/>
    <w:rsid w:val="003C1A47"/>
    <w:rsid w:val="003C5245"/>
    <w:rsid w:val="003E6640"/>
    <w:rsid w:val="004130EB"/>
    <w:rsid w:val="004252E3"/>
    <w:rsid w:val="00430C09"/>
    <w:rsid w:val="00436189"/>
    <w:rsid w:val="0044201E"/>
    <w:rsid w:val="0044223C"/>
    <w:rsid w:val="00445B01"/>
    <w:rsid w:val="004A0F31"/>
    <w:rsid w:val="004A7931"/>
    <w:rsid w:val="004C5733"/>
    <w:rsid w:val="004C7637"/>
    <w:rsid w:val="004D0730"/>
    <w:rsid w:val="004D35C2"/>
    <w:rsid w:val="004E0385"/>
    <w:rsid w:val="00516F72"/>
    <w:rsid w:val="00565D4E"/>
    <w:rsid w:val="0056733D"/>
    <w:rsid w:val="005F6CA7"/>
    <w:rsid w:val="0060539F"/>
    <w:rsid w:val="006406E7"/>
    <w:rsid w:val="00664F3A"/>
    <w:rsid w:val="006A4C02"/>
    <w:rsid w:val="006A6FEE"/>
    <w:rsid w:val="006C5C6C"/>
    <w:rsid w:val="006E4531"/>
    <w:rsid w:val="00701A9D"/>
    <w:rsid w:val="00723462"/>
    <w:rsid w:val="00723FCF"/>
    <w:rsid w:val="00727B6D"/>
    <w:rsid w:val="007303AC"/>
    <w:rsid w:val="00733612"/>
    <w:rsid w:val="00776E5A"/>
    <w:rsid w:val="0081469A"/>
    <w:rsid w:val="00843EB2"/>
    <w:rsid w:val="0085538B"/>
    <w:rsid w:val="00861F78"/>
    <w:rsid w:val="0086452F"/>
    <w:rsid w:val="00865CA4"/>
    <w:rsid w:val="00894169"/>
    <w:rsid w:val="008B24F6"/>
    <w:rsid w:val="008B7126"/>
    <w:rsid w:val="008C47D7"/>
    <w:rsid w:val="008E7CFF"/>
    <w:rsid w:val="008F2530"/>
    <w:rsid w:val="008F5100"/>
    <w:rsid w:val="009032BF"/>
    <w:rsid w:val="00904E5A"/>
    <w:rsid w:val="009129F1"/>
    <w:rsid w:val="00922135"/>
    <w:rsid w:val="0094741A"/>
    <w:rsid w:val="00954DB2"/>
    <w:rsid w:val="00962B54"/>
    <w:rsid w:val="009724A5"/>
    <w:rsid w:val="0097355C"/>
    <w:rsid w:val="009924B5"/>
    <w:rsid w:val="009A04C5"/>
    <w:rsid w:val="009A7FE6"/>
    <w:rsid w:val="009C1580"/>
    <w:rsid w:val="009C53E9"/>
    <w:rsid w:val="009D08A9"/>
    <w:rsid w:val="009D355F"/>
    <w:rsid w:val="009E35C4"/>
    <w:rsid w:val="009E3FCC"/>
    <w:rsid w:val="00A01FF5"/>
    <w:rsid w:val="00A11EED"/>
    <w:rsid w:val="00A315A7"/>
    <w:rsid w:val="00A326D3"/>
    <w:rsid w:val="00A36401"/>
    <w:rsid w:val="00A44415"/>
    <w:rsid w:val="00A55F78"/>
    <w:rsid w:val="00A618FF"/>
    <w:rsid w:val="00A633DA"/>
    <w:rsid w:val="00AF0A25"/>
    <w:rsid w:val="00AF3AFF"/>
    <w:rsid w:val="00B15246"/>
    <w:rsid w:val="00B17DA3"/>
    <w:rsid w:val="00B2378B"/>
    <w:rsid w:val="00B376C4"/>
    <w:rsid w:val="00B44E39"/>
    <w:rsid w:val="00B55A60"/>
    <w:rsid w:val="00B60991"/>
    <w:rsid w:val="00B75599"/>
    <w:rsid w:val="00B82065"/>
    <w:rsid w:val="00BA7ADE"/>
    <w:rsid w:val="00BE582E"/>
    <w:rsid w:val="00BE7209"/>
    <w:rsid w:val="00BF5379"/>
    <w:rsid w:val="00C0477A"/>
    <w:rsid w:val="00C90CC7"/>
    <w:rsid w:val="00CA5A52"/>
    <w:rsid w:val="00CB6EFB"/>
    <w:rsid w:val="00CC6983"/>
    <w:rsid w:val="00CF3F90"/>
    <w:rsid w:val="00D261B0"/>
    <w:rsid w:val="00D324BD"/>
    <w:rsid w:val="00DF1DC5"/>
    <w:rsid w:val="00DF5D8B"/>
    <w:rsid w:val="00DF64DD"/>
    <w:rsid w:val="00E14F8B"/>
    <w:rsid w:val="00E350D9"/>
    <w:rsid w:val="00E6124C"/>
    <w:rsid w:val="00E6257C"/>
    <w:rsid w:val="00E632B8"/>
    <w:rsid w:val="00E6372E"/>
    <w:rsid w:val="00E74970"/>
    <w:rsid w:val="00E837D0"/>
    <w:rsid w:val="00EA23FB"/>
    <w:rsid w:val="00EA3EA8"/>
    <w:rsid w:val="00EA7D83"/>
    <w:rsid w:val="00F14832"/>
    <w:rsid w:val="00F34998"/>
    <w:rsid w:val="00F51C1D"/>
    <w:rsid w:val="00F603D7"/>
    <w:rsid w:val="00F63398"/>
    <w:rsid w:val="00F97427"/>
    <w:rsid w:val="00FB1524"/>
    <w:rsid w:val="00FE0E19"/>
    <w:rsid w:val="00FF116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E9701"/>
  <w15:docId w15:val="{D1B7619D-54EE-489A-A311-7C17293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7ADE"/>
    <w:pPr>
      <w:keepNext/>
      <w:keepLines/>
      <w:spacing w:before="480" w:after="0"/>
      <w:outlineLvl w:val="0"/>
    </w:pPr>
    <w:rPr>
      <w:rFonts w:ascii="Candara" w:eastAsiaTheme="majorEastAsia" w:hAnsi="Candara" w:cstheme="majorBidi"/>
      <w:b/>
      <w:bCs/>
      <w:color w:val="E42074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41A"/>
    <w:pPr>
      <w:keepNext/>
      <w:keepLines/>
      <w:spacing w:before="240" w:after="120" w:line="240" w:lineRule="auto"/>
      <w:outlineLvl w:val="1"/>
    </w:pPr>
    <w:rPr>
      <w:rFonts w:ascii="Candara" w:eastAsiaTheme="majorEastAsia" w:hAnsi="Candara" w:cstheme="majorBidi"/>
      <w:color w:val="E42074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41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41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A7ADE"/>
    <w:rPr>
      <w:rFonts w:ascii="Candara" w:eastAsiaTheme="majorEastAsia" w:hAnsi="Candara" w:cstheme="majorBidi"/>
      <w:b/>
      <w:bCs/>
      <w:color w:val="E4207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1E4DE6"/>
    <w:pPr>
      <w:ind w:left="720"/>
      <w:contextualSpacing/>
    </w:pPr>
  </w:style>
  <w:style w:type="paragraph" w:customStyle="1" w:styleId="patient-onecontent">
    <w:name w:val="patient-one__content"/>
    <w:basedOn w:val="Normln"/>
    <w:rsid w:val="004C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733"/>
    <w:rPr>
      <w:b/>
      <w:bCs/>
    </w:rPr>
  </w:style>
  <w:style w:type="character" w:customStyle="1" w:styleId="apple-converted-space">
    <w:name w:val="apple-converted-space"/>
    <w:basedOn w:val="Standardnpsmoodstavce"/>
    <w:rsid w:val="004C5733"/>
  </w:style>
  <w:style w:type="paragraph" w:styleId="Bezmezer">
    <w:name w:val="No Spacing"/>
    <w:uiPriority w:val="1"/>
    <w:qFormat/>
    <w:rsid w:val="00B82065"/>
    <w:pPr>
      <w:spacing w:after="0" w:line="240" w:lineRule="auto"/>
    </w:pPr>
  </w:style>
  <w:style w:type="paragraph" w:customStyle="1" w:styleId="Default">
    <w:name w:val="Default"/>
    <w:rsid w:val="009C53E9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table" w:styleId="Barevnseznamzvraznn4">
    <w:name w:val="Colorful List Accent 4"/>
    <w:basedOn w:val="Normlntabulka"/>
    <w:uiPriority w:val="72"/>
    <w:rsid w:val="009C53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mkazvraznn4">
    <w:name w:val="Colorful Grid Accent 4"/>
    <w:basedOn w:val="Normlntabulka"/>
    <w:uiPriority w:val="73"/>
    <w:rsid w:val="009C53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9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4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3F90"/>
  </w:style>
  <w:style w:type="paragraph" w:styleId="Zpat">
    <w:name w:val="footer"/>
    <w:basedOn w:val="Normln"/>
    <w:link w:val="ZpatChar"/>
    <w:uiPriority w:val="99"/>
    <w:unhideWhenUsed/>
    <w:rsid w:val="00CF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F90"/>
  </w:style>
  <w:style w:type="character" w:styleId="Hypertextovodkaz">
    <w:name w:val="Hyperlink"/>
    <w:basedOn w:val="Standardnpsmoodstavce"/>
    <w:uiPriority w:val="99"/>
    <w:unhideWhenUsed/>
    <w:rsid w:val="00375AA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4741A"/>
    <w:rPr>
      <w:rFonts w:ascii="Candara" w:eastAsiaTheme="majorEastAsia" w:hAnsi="Candara" w:cstheme="majorBidi"/>
      <w:color w:val="E42074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6D43-8848-46B9-8229-6DF8C223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3090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Trávník</dc:creator>
  <cp:lastModifiedBy>Michaela Vyhlasová</cp:lastModifiedBy>
  <cp:revision>5</cp:revision>
  <cp:lastPrinted>2016-06-23T16:18:00Z</cp:lastPrinted>
  <dcterms:created xsi:type="dcterms:W3CDTF">2020-08-20T11:59:00Z</dcterms:created>
  <dcterms:modified xsi:type="dcterms:W3CDTF">2020-08-20T12:32:00Z</dcterms:modified>
</cp:coreProperties>
</file>